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A6E1" w14:textId="2D38BE83" w:rsidR="00A90BE0" w:rsidRPr="008D6BF1" w:rsidRDefault="00A90BE0" w:rsidP="008D6BF1">
      <w:pPr>
        <w:pStyle w:val="Nagwek1"/>
        <w:rPr>
          <w:rFonts w:eastAsia="Calibri"/>
          <w:b w:val="0"/>
          <w:lang w:eastAsia="en-US"/>
        </w:rPr>
      </w:pPr>
      <w:r w:rsidRPr="00E062CF">
        <w:rPr>
          <w:rFonts w:eastAsia="Calibri"/>
          <w:lang w:eastAsia="en-US"/>
        </w:rPr>
        <w:t xml:space="preserve">Zasady </w:t>
      </w:r>
      <w:r w:rsidR="00750D99">
        <w:rPr>
          <w:rFonts w:eastAsia="Calibri"/>
          <w:lang w:eastAsia="en-US"/>
        </w:rPr>
        <w:t>rekrutacji</w:t>
      </w:r>
      <w:r w:rsidRPr="00E062CF">
        <w:rPr>
          <w:rFonts w:eastAsia="Calibri"/>
          <w:lang w:eastAsia="en-US"/>
        </w:rPr>
        <w:t xml:space="preserve"> do klas VII dwujęzycznych w szkołach podstawowych</w:t>
      </w:r>
      <w:r w:rsidR="00E062CF">
        <w:rPr>
          <w:rFonts w:eastAsia="Calibri"/>
          <w:lang w:eastAsia="en-US"/>
        </w:rPr>
        <w:t xml:space="preserve"> </w:t>
      </w:r>
      <w:r w:rsidR="00AB5140">
        <w:rPr>
          <w:rFonts w:eastAsia="Calibri"/>
          <w:lang w:eastAsia="en-US"/>
        </w:rPr>
        <w:br/>
      </w:r>
      <w:r w:rsidR="00B626AF">
        <w:rPr>
          <w:rFonts w:eastAsia="Calibri"/>
          <w:lang w:eastAsia="en-US"/>
        </w:rPr>
        <w:t>na rok szkolny 2024/2025</w:t>
      </w:r>
      <w:r w:rsidR="009167D3">
        <w:rPr>
          <w:rStyle w:val="Odwoanieprzypisudolnego"/>
          <w:rFonts w:eastAsia="Calibri"/>
          <w:lang w:eastAsia="en-US"/>
        </w:rPr>
        <w:footnoteReference w:id="1"/>
      </w:r>
    </w:p>
    <w:p w14:paraId="2EB06497" w14:textId="221BCFE8" w:rsidR="00A90BE0" w:rsidRPr="00E062CF" w:rsidRDefault="00A90BE0" w:rsidP="00513851">
      <w:pPr>
        <w:rPr>
          <w:rFonts w:eastAsia="Calibri"/>
          <w:lang w:eastAsia="en-US"/>
        </w:rPr>
      </w:pPr>
      <w:r w:rsidRPr="00E062CF">
        <w:rPr>
          <w:rFonts w:eastAsia="Calibri"/>
          <w:lang w:eastAsia="en-US"/>
        </w:rPr>
        <w:t xml:space="preserve">Do klasy VII dwujęzycznej w </w:t>
      </w:r>
      <w:r w:rsidR="002C3187">
        <w:rPr>
          <w:rFonts w:eastAsia="Calibri"/>
          <w:lang w:eastAsia="en-US"/>
        </w:rPr>
        <w:t xml:space="preserve">publicznej </w:t>
      </w:r>
      <w:r w:rsidRPr="00E062CF">
        <w:rPr>
          <w:rFonts w:eastAsia="Calibri"/>
          <w:lang w:eastAsia="en-US"/>
        </w:rPr>
        <w:t xml:space="preserve">szkole podstawowej </w:t>
      </w:r>
      <w:r w:rsidR="00B47FA9">
        <w:rPr>
          <w:rFonts w:eastAsia="Calibri"/>
          <w:lang w:eastAsia="en-US"/>
        </w:rPr>
        <w:t>dzieci</w:t>
      </w:r>
      <w:r w:rsidRPr="00E062CF">
        <w:rPr>
          <w:rFonts w:eastAsia="Calibri"/>
          <w:lang w:eastAsia="en-US"/>
        </w:rPr>
        <w:t xml:space="preserve"> przyjmowan</w:t>
      </w:r>
      <w:r w:rsidR="00B47FA9">
        <w:rPr>
          <w:rFonts w:eastAsia="Calibri"/>
          <w:lang w:eastAsia="en-US"/>
        </w:rPr>
        <w:t>e</w:t>
      </w:r>
      <w:r w:rsidRPr="00E062CF">
        <w:rPr>
          <w:rFonts w:eastAsia="Calibri"/>
          <w:lang w:eastAsia="en-US"/>
        </w:rPr>
        <w:t xml:space="preserve"> są na wniosek rodziców</w:t>
      </w:r>
      <w:r w:rsidR="00101275">
        <w:rPr>
          <w:rStyle w:val="Odwoanieprzypisudolnego"/>
          <w:rFonts w:eastAsia="Calibri"/>
          <w:lang w:eastAsia="en-US"/>
        </w:rPr>
        <w:footnoteReference w:id="2"/>
      </w:r>
      <w:r w:rsidRPr="00E062CF">
        <w:rPr>
          <w:rFonts w:eastAsia="Calibri"/>
          <w:lang w:eastAsia="en-US"/>
        </w:rPr>
        <w:t>.</w:t>
      </w:r>
    </w:p>
    <w:p w14:paraId="400FAE07" w14:textId="5C72A8AA" w:rsidR="00E062CF" w:rsidRPr="00915729" w:rsidRDefault="001F364E" w:rsidP="00512ED7">
      <w:pPr>
        <w:pStyle w:val="Akapitzlist"/>
        <w:numPr>
          <w:ilvl w:val="0"/>
          <w:numId w:val="18"/>
        </w:numPr>
        <w:ind w:left="709" w:hanging="425"/>
      </w:pPr>
      <w:r>
        <w:t>Rodzic może złożyć w</w:t>
      </w:r>
      <w:r w:rsidRPr="00915729">
        <w:t xml:space="preserve">niosek </w:t>
      </w:r>
      <w:r w:rsidR="00A90BE0" w:rsidRPr="00915729">
        <w:t xml:space="preserve">o przyjęcie </w:t>
      </w:r>
      <w:r w:rsidR="006449EF">
        <w:t xml:space="preserve">dziecka </w:t>
      </w:r>
      <w:r w:rsidR="00A90BE0" w:rsidRPr="00915729">
        <w:t>do dowolnej liczby szkół podstawowych, które prowadzą rekrutac</w:t>
      </w:r>
      <w:r w:rsidR="006449EF">
        <w:t>ję</w:t>
      </w:r>
      <w:r w:rsidR="00A90BE0" w:rsidRPr="00915729">
        <w:t xml:space="preserve"> do oddziałów dwujęzycznych.</w:t>
      </w:r>
    </w:p>
    <w:p w14:paraId="34940CB9" w14:textId="488B6922" w:rsidR="00A90BE0" w:rsidRPr="00915729" w:rsidRDefault="00A90BE0" w:rsidP="00512ED7">
      <w:pPr>
        <w:pStyle w:val="Akapitzlist"/>
        <w:numPr>
          <w:ilvl w:val="0"/>
          <w:numId w:val="18"/>
        </w:numPr>
        <w:ind w:left="709" w:hanging="425"/>
      </w:pPr>
      <w:r w:rsidRPr="00915729">
        <w:rPr>
          <w:rFonts w:eastAsia="Calibri"/>
        </w:rPr>
        <w:t xml:space="preserve">Do oddziału dwujęzycznego w pierwszej kolejności </w:t>
      </w:r>
      <w:r w:rsidR="001F364E">
        <w:rPr>
          <w:rFonts w:eastAsia="Calibri"/>
        </w:rPr>
        <w:t>przyjmie</w:t>
      </w:r>
      <w:r w:rsidR="00BB3424">
        <w:rPr>
          <w:rFonts w:eastAsia="Calibri"/>
        </w:rPr>
        <w:t xml:space="preserve"> się</w:t>
      </w:r>
      <w:r w:rsidR="001F364E">
        <w:rPr>
          <w:rFonts w:eastAsia="Calibri"/>
        </w:rPr>
        <w:t xml:space="preserve"> </w:t>
      </w:r>
      <w:r w:rsidRPr="00915729">
        <w:rPr>
          <w:rFonts w:eastAsia="Calibri"/>
        </w:rPr>
        <w:t>uczni</w:t>
      </w:r>
      <w:r w:rsidR="005C706E">
        <w:rPr>
          <w:rFonts w:eastAsia="Calibri"/>
        </w:rPr>
        <w:t>ów</w:t>
      </w:r>
      <w:r w:rsidRPr="00915729">
        <w:rPr>
          <w:rFonts w:eastAsia="Calibri"/>
        </w:rPr>
        <w:t xml:space="preserve"> tej szkoły, któr</w:t>
      </w:r>
      <w:r w:rsidR="005C706E">
        <w:rPr>
          <w:rFonts w:eastAsia="Calibri"/>
        </w:rPr>
        <w:t>z</w:t>
      </w:r>
      <w:r w:rsidRPr="00915729">
        <w:rPr>
          <w:rFonts w:eastAsia="Calibri"/>
        </w:rPr>
        <w:t>y:</w:t>
      </w:r>
    </w:p>
    <w:p w14:paraId="2EB8E84E" w14:textId="524210E7" w:rsidR="00A90BE0" w:rsidRPr="00512ED7" w:rsidRDefault="005C706E" w:rsidP="00512ED7">
      <w:pPr>
        <w:pStyle w:val="Akapitzlist"/>
        <w:numPr>
          <w:ilvl w:val="1"/>
          <w:numId w:val="18"/>
        </w:numPr>
        <w:ind w:left="1134" w:hanging="425"/>
        <w:rPr>
          <w:rFonts w:eastAsia="Calibri"/>
        </w:rPr>
      </w:pPr>
      <w:r>
        <w:rPr>
          <w:rFonts w:eastAsia="Calibri"/>
        </w:rPr>
        <w:t>o</w:t>
      </w:r>
      <w:r w:rsidR="00A90BE0" w:rsidRPr="00512ED7">
        <w:rPr>
          <w:rFonts w:eastAsia="Calibri"/>
        </w:rPr>
        <w:t>trzyma</w:t>
      </w:r>
      <w:r>
        <w:rPr>
          <w:rFonts w:eastAsia="Calibri"/>
        </w:rPr>
        <w:t xml:space="preserve">li </w:t>
      </w:r>
      <w:r w:rsidR="00A90BE0" w:rsidRPr="00512ED7">
        <w:rPr>
          <w:rFonts w:eastAsia="Calibri"/>
        </w:rPr>
        <w:t>promocję do klasy VII;</w:t>
      </w:r>
    </w:p>
    <w:p w14:paraId="06B4BCAD" w14:textId="46842809" w:rsidR="00A90BE0" w:rsidRPr="00512ED7" w:rsidRDefault="005C706E" w:rsidP="00512ED7">
      <w:pPr>
        <w:pStyle w:val="Akapitzlist"/>
        <w:numPr>
          <w:ilvl w:val="1"/>
          <w:numId w:val="18"/>
        </w:numPr>
        <w:ind w:left="1134" w:hanging="425"/>
        <w:rPr>
          <w:rFonts w:eastAsia="Calibri"/>
        </w:rPr>
      </w:pPr>
      <w:r>
        <w:rPr>
          <w:rFonts w:eastAsia="Calibri"/>
        </w:rPr>
        <w:t>u</w:t>
      </w:r>
      <w:r w:rsidR="00A90BE0" w:rsidRPr="00512ED7">
        <w:rPr>
          <w:rFonts w:eastAsia="Calibri"/>
        </w:rPr>
        <w:t>zyska</w:t>
      </w:r>
      <w:r>
        <w:rPr>
          <w:rFonts w:eastAsia="Calibri"/>
        </w:rPr>
        <w:t xml:space="preserve">li </w:t>
      </w:r>
      <w:r w:rsidR="00A90BE0" w:rsidRPr="00512ED7">
        <w:rPr>
          <w:rFonts w:eastAsia="Calibri"/>
        </w:rPr>
        <w:t>pozytywny wynik sprawdzianu predyspozycji językowych</w:t>
      </w:r>
      <w:r w:rsidR="001F364E">
        <w:rPr>
          <w:rFonts w:eastAsia="Calibri"/>
        </w:rPr>
        <w:t>,</w:t>
      </w:r>
      <w:r w:rsidR="00A90BE0" w:rsidRPr="00512ED7">
        <w:rPr>
          <w:rFonts w:eastAsia="Calibri"/>
        </w:rPr>
        <w:t xml:space="preserve"> przeprowadzonego na warunkach ustalonych przez radę pedagogiczną.</w:t>
      </w:r>
    </w:p>
    <w:p w14:paraId="5EB6DF22" w14:textId="46CB90A3" w:rsidR="00A90BE0" w:rsidRPr="00512ED7" w:rsidRDefault="0096430F" w:rsidP="00512ED7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>Jeśli</w:t>
      </w:r>
      <w:r w:rsidR="00A90BE0" w:rsidRPr="00512ED7">
        <w:rPr>
          <w:rFonts w:eastAsia="Calibri"/>
        </w:rPr>
        <w:t xml:space="preserve"> kandydatów </w:t>
      </w:r>
      <w:r>
        <w:rPr>
          <w:rFonts w:eastAsia="Calibri"/>
        </w:rPr>
        <w:t>będzie więcej niż</w:t>
      </w:r>
      <w:r w:rsidR="00A90BE0" w:rsidRPr="00512ED7">
        <w:rPr>
          <w:rFonts w:eastAsia="Calibri"/>
        </w:rPr>
        <w:t xml:space="preserve"> miejsc</w:t>
      </w:r>
      <w:r>
        <w:rPr>
          <w:rFonts w:eastAsia="Calibri"/>
        </w:rPr>
        <w:t xml:space="preserve">, </w:t>
      </w:r>
      <w:r w:rsidR="008C6441">
        <w:rPr>
          <w:rFonts w:eastAsia="Calibri"/>
        </w:rPr>
        <w:t>brane są</w:t>
      </w:r>
      <w:r w:rsidR="008C6441" w:rsidRPr="00512ED7">
        <w:rPr>
          <w:rFonts w:eastAsia="Calibri"/>
        </w:rPr>
        <w:t xml:space="preserve"> </w:t>
      </w:r>
      <w:r w:rsidR="00A90BE0" w:rsidRPr="00512ED7">
        <w:rPr>
          <w:rFonts w:eastAsia="Calibri"/>
        </w:rPr>
        <w:t>pod uwagę łącznie kryteria:</w:t>
      </w:r>
    </w:p>
    <w:p w14:paraId="289B1496" w14:textId="46803D34" w:rsidR="00A90BE0" w:rsidRPr="00512ED7" w:rsidRDefault="00A90BE0" w:rsidP="00512ED7">
      <w:pPr>
        <w:pStyle w:val="Akapitzlist"/>
        <w:numPr>
          <w:ilvl w:val="1"/>
          <w:numId w:val="20"/>
        </w:numPr>
        <w:ind w:left="1134" w:hanging="425"/>
        <w:rPr>
          <w:rFonts w:eastAsia="Calibri"/>
        </w:rPr>
      </w:pPr>
      <w:r w:rsidRPr="00512ED7">
        <w:rPr>
          <w:rFonts w:eastAsia="Calibri"/>
        </w:rPr>
        <w:t>wynik sprawdzianu predyspozycji językowych</w:t>
      </w:r>
      <w:r w:rsidR="0096430F">
        <w:rPr>
          <w:rFonts w:eastAsia="Calibri"/>
        </w:rPr>
        <w:t>:</w:t>
      </w:r>
      <w:r w:rsidRPr="00512ED7">
        <w:rPr>
          <w:rFonts w:eastAsia="Calibri"/>
        </w:rPr>
        <w:t xml:space="preserve"> 200 x 0,29 (mnożnik) </w:t>
      </w:r>
      <w:r w:rsidR="0096430F">
        <w:rPr>
          <w:rFonts w:eastAsia="Calibri"/>
        </w:rPr>
        <w:t>–</w:t>
      </w:r>
      <w:r w:rsidR="0096430F" w:rsidRPr="00512ED7">
        <w:rPr>
          <w:rFonts w:eastAsia="Calibri"/>
        </w:rPr>
        <w:t xml:space="preserve"> ma</w:t>
      </w:r>
      <w:r w:rsidR="0096430F">
        <w:rPr>
          <w:rFonts w:eastAsia="Calibri"/>
        </w:rPr>
        <w:t>ksymalnie</w:t>
      </w:r>
      <w:r w:rsidR="0096430F" w:rsidRPr="00512ED7">
        <w:rPr>
          <w:rFonts w:eastAsia="Calibri"/>
        </w:rPr>
        <w:t xml:space="preserve"> </w:t>
      </w:r>
      <w:r w:rsidRPr="00512ED7">
        <w:rPr>
          <w:rFonts w:eastAsia="Calibri"/>
        </w:rPr>
        <w:t>58 punktów;</w:t>
      </w:r>
    </w:p>
    <w:p w14:paraId="60719449" w14:textId="7DA5DA18" w:rsidR="00A90BE0" w:rsidRPr="00512ED7" w:rsidRDefault="008D6336" w:rsidP="00512ED7">
      <w:pPr>
        <w:pStyle w:val="Akapitzlist"/>
        <w:numPr>
          <w:ilvl w:val="1"/>
          <w:numId w:val="20"/>
        </w:numPr>
        <w:ind w:left="1134" w:hanging="425"/>
        <w:rPr>
          <w:rFonts w:eastAsia="Calibri"/>
        </w:rPr>
      </w:pPr>
      <w:r>
        <w:rPr>
          <w:rFonts w:eastAsia="Calibri"/>
        </w:rPr>
        <w:t>oceny ze</w:t>
      </w:r>
      <w:r w:rsidR="00A90BE0" w:rsidRPr="00512ED7">
        <w:rPr>
          <w:rFonts w:eastAsia="Calibri"/>
        </w:rPr>
        <w:t xml:space="preserve"> </w:t>
      </w:r>
      <w:r>
        <w:rPr>
          <w:rFonts w:eastAsia="Calibri"/>
        </w:rPr>
        <w:t>świadectwa z VI klasy</w:t>
      </w:r>
      <w:r w:rsidR="00A90BE0" w:rsidRPr="00512ED7">
        <w:rPr>
          <w:rFonts w:eastAsia="Calibri"/>
        </w:rPr>
        <w:t xml:space="preserve"> z języka polskiego, matematyki i języka obcego nowożytnego – </w:t>
      </w:r>
      <w:r w:rsidRPr="00512ED7">
        <w:rPr>
          <w:rFonts w:eastAsia="Calibri"/>
        </w:rPr>
        <w:t>ma</w:t>
      </w:r>
      <w:r>
        <w:rPr>
          <w:rFonts w:eastAsia="Calibri"/>
        </w:rPr>
        <w:t>ksymalnie</w:t>
      </w:r>
      <w:r w:rsidRPr="00512ED7">
        <w:rPr>
          <w:rFonts w:eastAsia="Calibri"/>
        </w:rPr>
        <w:t xml:space="preserve"> </w:t>
      </w:r>
      <w:r w:rsidR="00A90BE0" w:rsidRPr="00512ED7">
        <w:rPr>
          <w:rFonts w:eastAsia="Calibri"/>
        </w:rPr>
        <w:t xml:space="preserve">54 punkty, przy czym </w:t>
      </w:r>
      <w:r w:rsidR="00A90BE0" w:rsidRPr="00512ED7">
        <w:rPr>
          <w:rFonts w:eastAsiaTheme="minorHAnsi"/>
        </w:rPr>
        <w:t>za oceny</w:t>
      </w:r>
      <w:r>
        <w:rPr>
          <w:rFonts w:eastAsiaTheme="minorHAnsi"/>
        </w:rPr>
        <w:t xml:space="preserve"> przyznaje</w:t>
      </w:r>
      <w:r w:rsidR="00091CBE">
        <w:rPr>
          <w:rFonts w:eastAsiaTheme="minorHAnsi"/>
        </w:rPr>
        <w:t xml:space="preserve"> się</w:t>
      </w:r>
      <w:r>
        <w:rPr>
          <w:rFonts w:eastAsiaTheme="minorHAnsi"/>
        </w:rPr>
        <w:t xml:space="preserve"> punkt</w:t>
      </w:r>
      <w:r w:rsidR="00750D99">
        <w:rPr>
          <w:rFonts w:eastAsiaTheme="minorHAnsi"/>
        </w:rPr>
        <w:t>y</w:t>
      </w:r>
      <w:r w:rsidR="00A90BE0" w:rsidRPr="00512ED7">
        <w:rPr>
          <w:rFonts w:eastAsiaTheme="minorHAnsi"/>
        </w:rPr>
        <w:t>:</w:t>
      </w:r>
    </w:p>
    <w:p w14:paraId="00528D8A" w14:textId="55A9D106" w:rsidR="00A90BE0" w:rsidRPr="00512ED7" w:rsidRDefault="00487596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celując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</w:t>
      </w:r>
      <w:r w:rsidR="00A90BE0" w:rsidRPr="00512ED7">
        <w:rPr>
          <w:rFonts w:eastAsiaTheme="minorHAnsi"/>
        </w:rPr>
        <w:t>–</w:t>
      </w:r>
      <w:r w:rsidR="008D6336">
        <w:rPr>
          <w:rFonts w:eastAsiaTheme="minorHAnsi"/>
        </w:rPr>
        <w:t xml:space="preserve"> </w:t>
      </w:r>
      <w:r w:rsidR="00A90BE0" w:rsidRPr="00512ED7">
        <w:rPr>
          <w:rFonts w:eastAsiaTheme="minorHAnsi"/>
        </w:rPr>
        <w:t>18 punktów;</w:t>
      </w:r>
    </w:p>
    <w:p w14:paraId="7A0C9283" w14:textId="0AC103E5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 xml:space="preserve">bardzo </w:t>
      </w:r>
      <w:r w:rsidR="00487596" w:rsidRPr="00512ED7">
        <w:rPr>
          <w:rFonts w:eastAsiaTheme="minorHAnsi"/>
        </w:rPr>
        <w:t>dobr</w:t>
      </w:r>
      <w:r w:rsidR="00A14505">
        <w:rPr>
          <w:rFonts w:eastAsiaTheme="minorHAnsi"/>
        </w:rPr>
        <w:t>a</w:t>
      </w:r>
      <w:r w:rsidR="00487596" w:rsidRPr="00512ED7">
        <w:rPr>
          <w:rFonts w:eastAsiaTheme="minorHAnsi"/>
        </w:rPr>
        <w:t xml:space="preserve"> </w:t>
      </w:r>
      <w:r w:rsidRPr="00512ED7">
        <w:rPr>
          <w:rFonts w:eastAsiaTheme="minorHAnsi"/>
        </w:rPr>
        <w:t>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17 punktów;</w:t>
      </w:r>
    </w:p>
    <w:p w14:paraId="4F5DB250" w14:textId="26865EE9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dobr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14 punktów;</w:t>
      </w:r>
    </w:p>
    <w:p w14:paraId="588E7F8D" w14:textId="26917311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Theme="minorHAnsi"/>
        </w:rPr>
      </w:pPr>
      <w:r w:rsidRPr="00512ED7">
        <w:rPr>
          <w:rFonts w:eastAsiaTheme="minorHAnsi"/>
        </w:rPr>
        <w:t>dostateczn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8 punktów;</w:t>
      </w:r>
    </w:p>
    <w:p w14:paraId="6DC031EA" w14:textId="2D7C9FCD" w:rsidR="00A90BE0" w:rsidRPr="00512ED7" w:rsidRDefault="00A90BE0" w:rsidP="008073BC">
      <w:pPr>
        <w:pStyle w:val="Akapitzlist"/>
        <w:numPr>
          <w:ilvl w:val="2"/>
          <w:numId w:val="22"/>
        </w:numPr>
        <w:ind w:left="1418" w:hanging="284"/>
        <w:rPr>
          <w:rFonts w:eastAsia="Calibri"/>
        </w:rPr>
      </w:pPr>
      <w:r w:rsidRPr="00512ED7">
        <w:rPr>
          <w:rFonts w:eastAsiaTheme="minorHAnsi"/>
        </w:rPr>
        <w:t>dopuszczając</w:t>
      </w:r>
      <w:r w:rsidR="00A14505">
        <w:rPr>
          <w:rFonts w:eastAsiaTheme="minorHAnsi"/>
        </w:rPr>
        <w:t>a</w:t>
      </w:r>
      <w:r w:rsidRPr="00512ED7">
        <w:rPr>
          <w:rFonts w:eastAsiaTheme="minorHAnsi"/>
        </w:rPr>
        <w:t xml:space="preserve"> –</w:t>
      </w:r>
      <w:r w:rsidR="008D6336">
        <w:rPr>
          <w:rFonts w:eastAsiaTheme="minorHAnsi"/>
        </w:rPr>
        <w:t xml:space="preserve"> </w:t>
      </w:r>
      <w:r w:rsidRPr="00512ED7">
        <w:rPr>
          <w:rFonts w:eastAsiaTheme="minorHAnsi"/>
        </w:rPr>
        <w:t>2 punkty.</w:t>
      </w:r>
    </w:p>
    <w:p w14:paraId="0147DB38" w14:textId="24FE58E0" w:rsidR="00A90BE0" w:rsidRPr="00512ED7" w:rsidRDefault="00A90BE0" w:rsidP="008D0866">
      <w:pPr>
        <w:pStyle w:val="Akapitzlist"/>
        <w:numPr>
          <w:ilvl w:val="0"/>
          <w:numId w:val="24"/>
        </w:numPr>
        <w:ind w:left="1134" w:hanging="425"/>
        <w:rPr>
          <w:rFonts w:eastAsia="Calibri"/>
        </w:rPr>
      </w:pPr>
      <w:r w:rsidRPr="00512ED7">
        <w:rPr>
          <w:rFonts w:eastAsia="Calibri"/>
        </w:rPr>
        <w:t>świadectwo z wyróżnieniem – 7 punktów.</w:t>
      </w:r>
    </w:p>
    <w:p w14:paraId="3CB1948A" w14:textId="24E35DA4" w:rsidR="00A90BE0" w:rsidRPr="00CD0CBC" w:rsidRDefault="00462805" w:rsidP="00CD0CBC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 xml:space="preserve">Jeśli wyniki nadal będą równe, </w:t>
      </w:r>
      <w:r w:rsidR="008C6441">
        <w:rPr>
          <w:rFonts w:eastAsia="Calibri"/>
        </w:rPr>
        <w:t>brane są</w:t>
      </w:r>
      <w:r w:rsidR="008C6441" w:rsidRPr="00CD0CBC">
        <w:rPr>
          <w:rFonts w:eastAsia="Calibri"/>
        </w:rPr>
        <w:t xml:space="preserve"> </w:t>
      </w:r>
      <w:r w:rsidR="00A90BE0" w:rsidRPr="00CD0CBC">
        <w:rPr>
          <w:rFonts w:eastAsia="Calibri"/>
        </w:rPr>
        <w:t xml:space="preserve">łącznie </w:t>
      </w:r>
      <w:r>
        <w:rPr>
          <w:rFonts w:eastAsia="Calibri"/>
        </w:rPr>
        <w:t xml:space="preserve">pod uwagę </w:t>
      </w:r>
      <w:r w:rsidR="00A90BE0" w:rsidRPr="00CD0CBC">
        <w:rPr>
          <w:rFonts w:eastAsia="Calibri"/>
        </w:rPr>
        <w:t>kryteria</w:t>
      </w:r>
      <w:r w:rsidR="008E4817">
        <w:rPr>
          <w:rFonts w:eastAsia="Calibri"/>
        </w:rPr>
        <w:t xml:space="preserve"> </w:t>
      </w:r>
      <w:r w:rsidR="005C706E">
        <w:rPr>
          <w:rFonts w:eastAsia="Calibri"/>
        </w:rPr>
        <w:t xml:space="preserve">określone </w:t>
      </w:r>
      <w:r w:rsidR="00750D99">
        <w:rPr>
          <w:rFonts w:eastAsia="Calibri"/>
        </w:rPr>
        <w:t xml:space="preserve">w </w:t>
      </w:r>
      <w:bookmarkStart w:id="0" w:name="_GoBack"/>
      <w:bookmarkEnd w:id="0"/>
      <w:r w:rsidR="00487596">
        <w:rPr>
          <w:rFonts w:eastAsia="Calibri"/>
        </w:rPr>
        <w:t>ustawie</w:t>
      </w:r>
      <w:r w:rsidR="00487596">
        <w:rPr>
          <w:rStyle w:val="Odwoanieprzypisudolnego"/>
          <w:rFonts w:eastAsia="Calibri"/>
        </w:rPr>
        <w:footnoteReference w:id="3"/>
      </w:r>
      <w:r w:rsidR="00E93C17">
        <w:rPr>
          <w:rFonts w:eastAsia="Calibri"/>
        </w:rPr>
        <w:t>:</w:t>
      </w:r>
      <w:r w:rsidR="008E4817">
        <w:rPr>
          <w:rFonts w:eastAsia="Calibri"/>
        </w:rPr>
        <w:t xml:space="preserve"> </w:t>
      </w:r>
    </w:p>
    <w:p w14:paraId="039C3786" w14:textId="56DC6F28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rodzina kandydata jest w</w:t>
      </w:r>
      <w:r w:rsidRPr="00781E15">
        <w:rPr>
          <w:rFonts w:cstheme="minorHAnsi"/>
          <w:szCs w:val="22"/>
        </w:rPr>
        <w:t>ielodzietna</w:t>
      </w:r>
      <w:r w:rsidR="00A90BE0" w:rsidRPr="001B13B4">
        <w:rPr>
          <w:rFonts w:eastAsia="Calibri"/>
        </w:rPr>
        <w:t>;</w:t>
      </w:r>
    </w:p>
    <w:p w14:paraId="1B0AAFE7" w14:textId="03427C90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eastAsia="Calibri"/>
        </w:rPr>
        <w:t>kandydat jest niepełnosprawny</w:t>
      </w:r>
      <w:r w:rsidR="00A90BE0" w:rsidRPr="001B13B4">
        <w:rPr>
          <w:rFonts w:eastAsia="Calibri"/>
        </w:rPr>
        <w:t>;</w:t>
      </w:r>
    </w:p>
    <w:p w14:paraId="040AE872" w14:textId="413F42E6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jedno z rodziców kandydata jest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e</w:t>
      </w:r>
      <w:r w:rsidR="00A90BE0" w:rsidRPr="001B13B4">
        <w:rPr>
          <w:rFonts w:eastAsia="Calibri"/>
        </w:rPr>
        <w:t>;</w:t>
      </w:r>
    </w:p>
    <w:p w14:paraId="31840161" w14:textId="700CF9AF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oboje rodziców kandydata są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i</w:t>
      </w:r>
      <w:r w:rsidR="00A90BE0" w:rsidRPr="001B13B4">
        <w:rPr>
          <w:rFonts w:eastAsia="Calibri"/>
        </w:rPr>
        <w:t>;</w:t>
      </w:r>
    </w:p>
    <w:p w14:paraId="3035C746" w14:textId="675A19A3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rodzeństwo kandydata jest n</w:t>
      </w:r>
      <w:r w:rsidRPr="00781E15">
        <w:rPr>
          <w:rFonts w:cstheme="minorHAnsi"/>
          <w:szCs w:val="22"/>
        </w:rPr>
        <w:t>iepełnosprawn</w:t>
      </w:r>
      <w:r>
        <w:rPr>
          <w:rFonts w:cstheme="minorHAnsi"/>
          <w:szCs w:val="22"/>
        </w:rPr>
        <w:t>e</w:t>
      </w:r>
      <w:r w:rsidR="00A90BE0" w:rsidRPr="001B13B4">
        <w:rPr>
          <w:rFonts w:eastAsia="Calibri"/>
        </w:rPr>
        <w:t>;</w:t>
      </w:r>
    </w:p>
    <w:p w14:paraId="1A2A8486" w14:textId="0AAE7536" w:rsidR="00A90BE0" w:rsidRPr="001B13B4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t>kandydata wychowuje samotny rodzic</w:t>
      </w:r>
      <w:r w:rsidR="00A90BE0" w:rsidRPr="001B13B4">
        <w:rPr>
          <w:rFonts w:eastAsia="Calibri"/>
        </w:rPr>
        <w:t>;</w:t>
      </w:r>
    </w:p>
    <w:p w14:paraId="6C2AD614" w14:textId="24E0AC9A" w:rsidR="00A90BE0" w:rsidRDefault="00E93C17" w:rsidP="005C706E">
      <w:pPr>
        <w:pStyle w:val="Akapitzlist"/>
        <w:numPr>
          <w:ilvl w:val="1"/>
          <w:numId w:val="26"/>
        </w:numPr>
        <w:ind w:left="1134" w:hanging="425"/>
        <w:rPr>
          <w:rFonts w:eastAsia="Calibri"/>
        </w:rPr>
      </w:pPr>
      <w:r>
        <w:rPr>
          <w:rFonts w:cstheme="minorHAnsi"/>
          <w:szCs w:val="22"/>
        </w:rPr>
        <w:lastRenderedPageBreak/>
        <w:t>k</w:t>
      </w:r>
      <w:r w:rsidRPr="00781E15">
        <w:rPr>
          <w:rFonts w:cstheme="minorHAnsi"/>
          <w:szCs w:val="22"/>
        </w:rPr>
        <w:t>andydat</w:t>
      </w:r>
      <w:r>
        <w:rPr>
          <w:rFonts w:cstheme="minorHAnsi"/>
          <w:szCs w:val="22"/>
        </w:rPr>
        <w:t xml:space="preserve"> objęty jest</w:t>
      </w:r>
      <w:r w:rsidRPr="00781E15">
        <w:rPr>
          <w:rFonts w:cstheme="minorHAnsi"/>
          <w:szCs w:val="22"/>
        </w:rPr>
        <w:t xml:space="preserve"> pieczą zastępczą</w:t>
      </w:r>
      <w:r w:rsidR="00A90BE0" w:rsidRPr="001B13B4">
        <w:rPr>
          <w:rFonts w:eastAsia="Calibri"/>
        </w:rPr>
        <w:t>.</w:t>
      </w:r>
    </w:p>
    <w:p w14:paraId="62D9E552" w14:textId="3C9C0C99" w:rsidR="00A14505" w:rsidRPr="00A14505" w:rsidRDefault="00E93C17" w:rsidP="005C706E">
      <w:pPr>
        <w:ind w:firstLine="709"/>
        <w:rPr>
          <w:rFonts w:eastAsia="Calibri"/>
        </w:rPr>
      </w:pPr>
      <w:r w:rsidRPr="00391813">
        <w:rPr>
          <w:rFonts w:cstheme="minorHAnsi"/>
          <w:b/>
          <w:bCs/>
        </w:rPr>
        <w:t>[!]</w:t>
      </w:r>
      <w:r>
        <w:rPr>
          <w:rFonts w:cstheme="minorHAnsi"/>
          <w:b/>
          <w:bCs/>
        </w:rPr>
        <w:t xml:space="preserve"> </w:t>
      </w:r>
      <w:r w:rsidRPr="005C706E">
        <w:rPr>
          <w:rFonts w:cstheme="minorHAnsi"/>
          <w:bCs/>
        </w:rPr>
        <w:t xml:space="preserve">kryteria mają </w:t>
      </w:r>
      <w:r w:rsidR="005C706E" w:rsidRPr="005C706E">
        <w:rPr>
          <w:rFonts w:cstheme="minorHAnsi"/>
          <w:bCs/>
        </w:rPr>
        <w:t>jednakową wartość</w:t>
      </w:r>
    </w:p>
    <w:p w14:paraId="4263AF75" w14:textId="33C739CF" w:rsidR="00F86F1F" w:rsidRPr="0075145D" w:rsidRDefault="001144CE" w:rsidP="0075145D">
      <w:pPr>
        <w:pStyle w:val="Akapitzlist"/>
        <w:numPr>
          <w:ilvl w:val="0"/>
          <w:numId w:val="18"/>
        </w:numPr>
        <w:ind w:left="709" w:hanging="425"/>
        <w:rPr>
          <w:rFonts w:eastAsia="Calibri"/>
        </w:rPr>
      </w:pPr>
      <w:r>
        <w:rPr>
          <w:rFonts w:eastAsia="Calibri"/>
        </w:rPr>
        <w:t>Jeśli</w:t>
      </w:r>
      <w:r w:rsidR="00A90BE0" w:rsidRPr="0075145D">
        <w:rPr>
          <w:rFonts w:eastAsia="Calibri"/>
        </w:rPr>
        <w:t xml:space="preserve"> szkoła nadal </w:t>
      </w:r>
      <w:r>
        <w:rPr>
          <w:rFonts w:eastAsia="Calibri"/>
        </w:rPr>
        <w:t xml:space="preserve">będzie </w:t>
      </w:r>
      <w:r w:rsidRPr="0075145D">
        <w:rPr>
          <w:rFonts w:eastAsia="Calibri"/>
        </w:rPr>
        <w:t>dyspon</w:t>
      </w:r>
      <w:r>
        <w:rPr>
          <w:rFonts w:eastAsia="Calibri"/>
        </w:rPr>
        <w:t>ować</w:t>
      </w:r>
      <w:r w:rsidRPr="0075145D">
        <w:rPr>
          <w:rFonts w:eastAsia="Calibri"/>
        </w:rPr>
        <w:t xml:space="preserve"> </w:t>
      </w:r>
      <w:r w:rsidR="00A90BE0" w:rsidRPr="0075145D">
        <w:rPr>
          <w:rFonts w:eastAsia="Calibri"/>
        </w:rPr>
        <w:t>wolnymi miejscami</w:t>
      </w:r>
      <w:r>
        <w:rPr>
          <w:rFonts w:eastAsia="Calibri"/>
        </w:rPr>
        <w:t>,</w:t>
      </w:r>
      <w:r w:rsidR="00A90BE0" w:rsidRPr="0075145D">
        <w:rPr>
          <w:rFonts w:eastAsia="Calibri"/>
        </w:rPr>
        <w:t xml:space="preserve"> do oddziału</w:t>
      </w:r>
      <w:r w:rsidR="005C706E">
        <w:rPr>
          <w:rFonts w:eastAsia="Calibri"/>
        </w:rPr>
        <w:t xml:space="preserve"> dwujęzycznego</w:t>
      </w:r>
      <w:r w:rsidR="00A90BE0" w:rsidRPr="0075145D">
        <w:rPr>
          <w:rFonts w:eastAsia="Calibri"/>
        </w:rPr>
        <w:t xml:space="preserve"> </w:t>
      </w:r>
      <w:r w:rsidR="005C706E">
        <w:rPr>
          <w:rFonts w:eastAsia="Calibri"/>
        </w:rPr>
        <w:t>przyjm</w:t>
      </w:r>
      <w:r w:rsidR="00F01902">
        <w:rPr>
          <w:rFonts w:eastAsia="Calibri"/>
        </w:rPr>
        <w:t xml:space="preserve">owani są </w:t>
      </w:r>
      <w:r w:rsidR="005C706E">
        <w:rPr>
          <w:rFonts w:eastAsia="Calibri"/>
        </w:rPr>
        <w:t>kandyda</w:t>
      </w:r>
      <w:r w:rsidR="00F01902">
        <w:rPr>
          <w:rFonts w:eastAsia="Calibri"/>
        </w:rPr>
        <w:t>ci</w:t>
      </w:r>
      <w:r w:rsidR="00B42C78">
        <w:rPr>
          <w:rFonts w:eastAsia="Calibri"/>
        </w:rPr>
        <w:t>, któr</w:t>
      </w:r>
      <w:r w:rsidR="005C706E">
        <w:rPr>
          <w:rFonts w:eastAsia="Calibri"/>
        </w:rPr>
        <w:t>zy</w:t>
      </w:r>
      <w:r w:rsidR="00B42C78">
        <w:rPr>
          <w:rFonts w:eastAsia="Calibri"/>
        </w:rPr>
        <w:t xml:space="preserve"> nie są</w:t>
      </w:r>
      <w:r w:rsidR="00A90BE0" w:rsidRPr="0075145D">
        <w:rPr>
          <w:rFonts w:eastAsia="Calibri"/>
        </w:rPr>
        <w:t xml:space="preserve"> uczniami tej szkoły</w:t>
      </w:r>
      <w:r w:rsidR="005C706E">
        <w:rPr>
          <w:rFonts w:eastAsia="Calibri"/>
        </w:rPr>
        <w:t xml:space="preserve"> i</w:t>
      </w:r>
      <w:r w:rsidR="00B42C78" w:rsidRPr="0075145D">
        <w:rPr>
          <w:rFonts w:eastAsia="Calibri"/>
        </w:rPr>
        <w:t xml:space="preserve"> przystąpi</w:t>
      </w:r>
      <w:r w:rsidR="00B42C78">
        <w:rPr>
          <w:rFonts w:eastAsia="Calibri"/>
        </w:rPr>
        <w:t>ą</w:t>
      </w:r>
      <w:r w:rsidR="00B42C78" w:rsidRPr="0075145D">
        <w:rPr>
          <w:rFonts w:eastAsia="Calibri"/>
        </w:rPr>
        <w:t xml:space="preserve"> </w:t>
      </w:r>
      <w:r w:rsidR="00A90BE0" w:rsidRPr="0075145D">
        <w:rPr>
          <w:rFonts w:eastAsia="Calibri"/>
        </w:rPr>
        <w:t>do postępowania na zasadach opisanych powyżej.</w:t>
      </w:r>
    </w:p>
    <w:p w14:paraId="717B854D" w14:textId="54EB7630" w:rsidR="00F1570B" w:rsidRDefault="00F1570B" w:rsidP="005C706E">
      <w:pPr>
        <w:pStyle w:val="Akapitzlist"/>
        <w:ind w:left="567"/>
        <w:rPr>
          <w:rFonts w:eastAsia="Calibri"/>
        </w:rPr>
      </w:pPr>
    </w:p>
    <w:p w14:paraId="5535011A" w14:textId="13D714E9" w:rsidR="005C706E" w:rsidRPr="005C706E" w:rsidRDefault="005C706E" w:rsidP="005C706E">
      <w:pPr>
        <w:spacing w:before="120" w:after="0" w:line="305" w:lineRule="auto"/>
        <w:rPr>
          <w:rFonts w:ascii="Calibri" w:eastAsiaTheme="minorHAnsi" w:hAnsi="Calibri" w:cs="Calibri"/>
          <w:b/>
          <w:color w:val="1D12AE"/>
          <w:szCs w:val="22"/>
          <w:lang w:eastAsia="en-US"/>
        </w:rPr>
      </w:pPr>
      <w:r w:rsidRPr="005C706E">
        <w:rPr>
          <w:rFonts w:ascii="Calibri" w:eastAsiaTheme="minorHAnsi" w:hAnsi="Calibri" w:cs="Calibri"/>
          <w:b/>
          <w:color w:val="1D12AE"/>
          <w:szCs w:val="22"/>
          <w:lang w:eastAsia="en-US"/>
        </w:rPr>
        <w:t xml:space="preserve">Jakie dokumenty są niezbędne, aby potwierdzić spełnienia </w:t>
      </w:r>
      <w:r>
        <w:rPr>
          <w:rFonts w:ascii="Calibri" w:eastAsiaTheme="minorHAnsi" w:hAnsi="Calibri" w:cs="Calibri"/>
          <w:b/>
          <w:color w:val="1D12AE"/>
          <w:szCs w:val="22"/>
          <w:lang w:eastAsia="en-US"/>
        </w:rPr>
        <w:t>kryteriów określonych w ustawie</w:t>
      </w:r>
    </w:p>
    <w:p w14:paraId="600F8445" w14:textId="77777777" w:rsidR="005C706E" w:rsidRDefault="005C706E" w:rsidP="005C706E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wielodzietność rodziny kandydata – oświadczenie rodzica o wielodzietności rodziny kandydata;</w:t>
      </w:r>
    </w:p>
    <w:p w14:paraId="764E90C4" w14:textId="6DFE598C" w:rsidR="007903D2" w:rsidRDefault="005C706E" w:rsidP="008B5A02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 w:rsidRPr="007903D2">
        <w:rPr>
          <w:color w:val="000000"/>
          <w:szCs w:val="22"/>
        </w:rPr>
        <w:t xml:space="preserve">niepełnosprawność kandydata, niepełnosprawność </w:t>
      </w:r>
      <w:r w:rsidR="007903D2" w:rsidRPr="007903D2">
        <w:rPr>
          <w:color w:val="000000"/>
          <w:szCs w:val="22"/>
        </w:rPr>
        <w:t>rodziców lub rodzeństwa kandydata</w:t>
      </w:r>
      <w:r w:rsidRPr="007903D2">
        <w:rPr>
          <w:color w:val="000000"/>
          <w:szCs w:val="22"/>
        </w:rPr>
        <w:t xml:space="preserve">– </w:t>
      </w:r>
      <w:r w:rsidR="007903D2" w:rsidRPr="00781E15">
        <w:rPr>
          <w:rFonts w:cstheme="minorHAnsi"/>
          <w:bCs/>
        </w:rPr>
        <w:t>kopia</w:t>
      </w:r>
      <w:r w:rsidR="007903D2" w:rsidRPr="001B508C">
        <w:rPr>
          <w:rFonts w:cstheme="minorHAnsi"/>
          <w:bCs/>
        </w:rPr>
        <w:t xml:space="preserve"> orzeczenia o potrzebie kształcenia specjalnego wydanego ze względu na niepełnosprawność, orzeczenia o niepełnosprawności lub o stopniu niepełnosprawności lub orzeczenia równoważnego</w:t>
      </w:r>
      <w:r w:rsidR="007903D2">
        <w:rPr>
          <w:rStyle w:val="Odwoanieprzypisudolnego"/>
          <w:rFonts w:cstheme="minorHAnsi"/>
          <w:bCs/>
        </w:rPr>
        <w:footnoteReference w:id="4"/>
      </w:r>
      <w:r w:rsidR="007903D2">
        <w:rPr>
          <w:color w:val="000000"/>
          <w:szCs w:val="22"/>
        </w:rPr>
        <w:t>;</w:t>
      </w:r>
    </w:p>
    <w:p w14:paraId="42EE0C78" w14:textId="5682E315" w:rsidR="005C706E" w:rsidRPr="007903D2" w:rsidRDefault="005C706E" w:rsidP="008B5A02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 w:rsidRPr="007903D2">
        <w:rPr>
          <w:color w:val="000000"/>
          <w:szCs w:val="22"/>
        </w:rPr>
        <w:t>samotne wychowywanie kandydata w rodzinie – kopia prawomocnego wyroku sądu rodzinnego, który orzekł rozwód lub separację albo kopia aktu zgonu oraz oświadczenie o samotnym wychowywaniu dziecka oraz niewychowywaniu żadnego dziecka wspólnie z jego rodzicem;</w:t>
      </w:r>
    </w:p>
    <w:p w14:paraId="41611E1A" w14:textId="51BE3B4E" w:rsidR="005C706E" w:rsidRDefault="005C706E" w:rsidP="005C706E">
      <w:pPr>
        <w:numPr>
          <w:ilvl w:val="0"/>
          <w:numId w:val="30"/>
        </w:numPr>
        <w:spacing w:before="120" w:after="120"/>
        <w:rPr>
          <w:color w:val="000000"/>
          <w:szCs w:val="22"/>
        </w:rPr>
      </w:pPr>
      <w:r>
        <w:rPr>
          <w:color w:val="000000"/>
          <w:szCs w:val="22"/>
        </w:rPr>
        <w:t>objęcie kandydata pieczą zastępczą – kopia dokumentu, który poświadcza o</w:t>
      </w:r>
      <w:r w:rsidR="007903D2">
        <w:rPr>
          <w:color w:val="000000"/>
          <w:szCs w:val="22"/>
        </w:rPr>
        <w:t>bjęcie dziecka pieczą zastępczą</w:t>
      </w:r>
      <w:r w:rsidR="007903D2">
        <w:rPr>
          <w:rStyle w:val="Odwoanieprzypisudolnego"/>
          <w:color w:val="000000"/>
          <w:szCs w:val="22"/>
        </w:rPr>
        <w:footnoteReference w:id="5"/>
      </w:r>
    </w:p>
    <w:p w14:paraId="45CCA25D" w14:textId="1C37CB69" w:rsidR="005C706E" w:rsidRDefault="005C706E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>
        <w:rPr>
          <w:szCs w:val="22"/>
        </w:rPr>
        <w:t>Oświadczenia rodzice składają pod rygorem odpowiedzialności karnej za składanie fałszywych oświadczeń. Składający oświadczenie musi zamieścić w nim klauzulę o treści:</w:t>
      </w:r>
      <w:r>
        <w:rPr>
          <w:iCs/>
          <w:szCs w:val="22"/>
        </w:rPr>
        <w:t xml:space="preserve"> „Mam świadomość odpowiedzialności karnej za zło</w:t>
      </w:r>
      <w:r w:rsidR="007903D2">
        <w:rPr>
          <w:iCs/>
          <w:szCs w:val="22"/>
        </w:rPr>
        <w:t>żenie fałszywego oświadczenia.”</w:t>
      </w:r>
    </w:p>
    <w:p w14:paraId="23834D58" w14:textId="3109BB63" w:rsidR="00F01902" w:rsidRDefault="00F01902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 w:rsidRPr="009A32B0">
        <w:t>Kopie dokumentów poświadcza za zgodność z oryginałem rodzic</w:t>
      </w:r>
      <w:r>
        <w:t xml:space="preserve"> lub </w:t>
      </w:r>
      <w:r w:rsidRPr="009A32B0">
        <w:t>opiekun prawny kandydata.</w:t>
      </w:r>
    </w:p>
    <w:p w14:paraId="2F8AA5FB" w14:textId="1119DA12" w:rsidR="007903D2" w:rsidRDefault="007903D2" w:rsidP="00F01902">
      <w:pPr>
        <w:spacing w:after="120" w:line="276" w:lineRule="auto"/>
      </w:pPr>
      <w:r>
        <w:rPr>
          <w:b/>
          <w:bCs/>
          <w:szCs w:val="22"/>
        </w:rPr>
        <w:t xml:space="preserve">[!] </w:t>
      </w:r>
      <w:r w:rsidRPr="007903D2">
        <w:t>Rodzina wielodzietna to taka, która wychowuje troje i więcej dzieci</w:t>
      </w:r>
      <w:r>
        <w:rPr>
          <w:rStyle w:val="Odwoanieprzypisudolnego"/>
        </w:rPr>
        <w:footnoteReference w:id="6"/>
      </w:r>
      <w:r w:rsidRPr="007903D2">
        <w:t>.</w:t>
      </w:r>
    </w:p>
    <w:p w14:paraId="15386515" w14:textId="1236D950" w:rsidR="007903D2" w:rsidRDefault="007903D2" w:rsidP="00F01902">
      <w:pPr>
        <w:spacing w:after="120"/>
        <w:rPr>
          <w:iCs/>
          <w:szCs w:val="22"/>
        </w:rPr>
      </w:pPr>
      <w:r>
        <w:rPr>
          <w:b/>
          <w:bCs/>
          <w:szCs w:val="22"/>
        </w:rPr>
        <w:t xml:space="preserve">[!] </w:t>
      </w:r>
      <w:r w:rsidRPr="007903D2">
        <w:t>Samotne wychowywanie dziecka oznacza, że dziecko wychowuje: panna, kawaler, wdowa, wdowiec, osoba w separacji orzeczonej prawomocnym wyrokiem sądu, osoba rozwiedziona, chyba, że wychowuje ona wspólnie co najmniej jedno dziecko z jego rodzicem</w:t>
      </w:r>
      <w:r>
        <w:rPr>
          <w:rStyle w:val="Odwoanieprzypisudolnego"/>
        </w:rPr>
        <w:footnoteReference w:id="7"/>
      </w:r>
    </w:p>
    <w:sectPr w:rsidR="00790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28C93" w14:textId="77777777" w:rsidR="00F51E11" w:rsidRDefault="00F51E11" w:rsidP="00101275">
      <w:pPr>
        <w:spacing w:after="0" w:line="240" w:lineRule="auto"/>
      </w:pPr>
      <w:r>
        <w:separator/>
      </w:r>
    </w:p>
  </w:endnote>
  <w:endnote w:type="continuationSeparator" w:id="0">
    <w:p w14:paraId="53BADF1E" w14:textId="77777777" w:rsidR="00F51E11" w:rsidRDefault="00F51E11" w:rsidP="0010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338AA" w14:textId="77777777" w:rsidR="00F51E11" w:rsidRDefault="00F51E11" w:rsidP="00101275">
      <w:pPr>
        <w:spacing w:after="0" w:line="240" w:lineRule="auto"/>
      </w:pPr>
      <w:r>
        <w:separator/>
      </w:r>
    </w:p>
  </w:footnote>
  <w:footnote w:type="continuationSeparator" w:id="0">
    <w:p w14:paraId="2BE27EE7" w14:textId="77777777" w:rsidR="00F51E11" w:rsidRDefault="00F51E11" w:rsidP="00101275">
      <w:pPr>
        <w:spacing w:after="0" w:line="240" w:lineRule="auto"/>
      </w:pPr>
      <w:r>
        <w:continuationSeparator/>
      </w:r>
    </w:p>
  </w:footnote>
  <w:footnote w:id="1">
    <w:p w14:paraId="662CBC19" w14:textId="750C4DD3" w:rsidR="009167D3" w:rsidRDefault="009167D3" w:rsidP="00A14505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</w:t>
      </w:r>
      <w:r w:rsidR="00487596">
        <w:t>Opracowano na p</w:t>
      </w:r>
      <w:r>
        <w:t>odstawie:</w:t>
      </w:r>
    </w:p>
    <w:p w14:paraId="13C81B77" w14:textId="6FF726C0" w:rsidR="009167D3" w:rsidRPr="008D6BF1" w:rsidRDefault="009167D3" w:rsidP="00A14505">
      <w:pPr>
        <w:pStyle w:val="Akapitzlist"/>
        <w:numPr>
          <w:ilvl w:val="0"/>
          <w:numId w:val="29"/>
        </w:numPr>
        <w:ind w:left="426" w:hanging="284"/>
      </w:pPr>
      <w:r>
        <w:t>U</w:t>
      </w:r>
      <w:r w:rsidRPr="008D6BF1">
        <w:t>staw</w:t>
      </w:r>
      <w:r>
        <w:t>y</w:t>
      </w:r>
      <w:r w:rsidRPr="008D6BF1">
        <w:t xml:space="preserve"> z dnia 14 grudnia 2016 r. Prawo oświatowe (Dz. U. z 2023 r. poz. 900 z </w:t>
      </w:r>
      <w:proofErr w:type="spellStart"/>
      <w:r w:rsidRPr="008D6BF1">
        <w:t>późn</w:t>
      </w:r>
      <w:proofErr w:type="spellEnd"/>
      <w:r w:rsidRPr="008D6BF1">
        <w:t xml:space="preserve">. zm.) </w:t>
      </w:r>
    </w:p>
    <w:p w14:paraId="7ED26590" w14:textId="64750374" w:rsidR="009167D3" w:rsidRPr="008D6BF1" w:rsidRDefault="009167D3" w:rsidP="00A14505">
      <w:pPr>
        <w:pStyle w:val="Akapitzlist"/>
        <w:numPr>
          <w:ilvl w:val="0"/>
          <w:numId w:val="29"/>
        </w:numPr>
        <w:ind w:left="426" w:hanging="284"/>
        <w:rPr>
          <w:rFonts w:eastAsia="Calibri"/>
        </w:rPr>
      </w:pPr>
      <w:r>
        <w:t>R</w:t>
      </w:r>
      <w:r w:rsidRPr="008D6BF1">
        <w:t>ozporządzeni</w:t>
      </w:r>
      <w:r>
        <w:t>a</w:t>
      </w:r>
      <w:r w:rsidRPr="008D6BF1">
        <w:t xml:space="preserve"> Ministra Edukacji i Nauki z dnia 18 listopada 2022 r. w sprawie przeprowadzania postępowania rekrutacyjnego oraz postępowania uzupełniającego do</w:t>
      </w:r>
      <w:r>
        <w:t> </w:t>
      </w:r>
      <w:r w:rsidRPr="008D6BF1">
        <w:t>publicznych przedszkoli, szkół, placówek i centrów (Dz. U. poz. 2431)</w:t>
      </w:r>
    </w:p>
    <w:p w14:paraId="0B16F726" w14:textId="3C3BA899" w:rsidR="009167D3" w:rsidRDefault="009167D3" w:rsidP="00A14505">
      <w:pPr>
        <w:pStyle w:val="Akapitzlist"/>
        <w:numPr>
          <w:ilvl w:val="0"/>
          <w:numId w:val="29"/>
        </w:numPr>
        <w:spacing w:after="0"/>
        <w:ind w:left="426" w:hanging="284"/>
      </w:pPr>
      <w:r>
        <w:t>U</w:t>
      </w:r>
      <w:r w:rsidRPr="008D6BF1">
        <w:t>chwał</w:t>
      </w:r>
      <w:r>
        <w:t>y n</w:t>
      </w:r>
      <w:r w:rsidRPr="008D6BF1">
        <w:t xml:space="preserve">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 w:rsidRPr="008D6BF1">
        <w:t>Maz</w:t>
      </w:r>
      <w:proofErr w:type="spellEnd"/>
      <w:r w:rsidRPr="008D6BF1">
        <w:t>. poz. 1645).</w:t>
      </w:r>
    </w:p>
  </w:footnote>
  <w:footnote w:id="2">
    <w:p w14:paraId="27BAF742" w14:textId="54566BF4" w:rsidR="00101275" w:rsidRPr="00101275" w:rsidRDefault="00101275" w:rsidP="00A14505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Przez rodziców rozumiemy też </w:t>
      </w:r>
      <w:r w:rsidRPr="00E062CF">
        <w:rPr>
          <w:rFonts w:eastAsia="Calibri"/>
          <w:lang w:eastAsia="en-US"/>
        </w:rPr>
        <w:t>opiekunów prawnych</w:t>
      </w:r>
      <w:r>
        <w:rPr>
          <w:rFonts w:eastAsia="Calibri"/>
          <w:lang w:eastAsia="en-US"/>
        </w:rPr>
        <w:t>.</w:t>
      </w:r>
    </w:p>
  </w:footnote>
  <w:footnote w:id="3">
    <w:p w14:paraId="65D4036A" w14:textId="2064CB94" w:rsidR="00487596" w:rsidRDefault="00487596">
      <w:pPr>
        <w:pStyle w:val="Tekstprzypisudolnego"/>
      </w:pPr>
      <w:r>
        <w:rPr>
          <w:rStyle w:val="Odwoanieprzypisudolnego"/>
        </w:rPr>
        <w:footnoteRef/>
      </w:r>
      <w:r>
        <w:t xml:space="preserve"> Art. 139 ust 3 oraz art. 131 ust 2 ustawy Prawo oświatowe</w:t>
      </w:r>
    </w:p>
  </w:footnote>
  <w:footnote w:id="4">
    <w:p w14:paraId="14F958CB" w14:textId="6BD3482A" w:rsidR="007903D2" w:rsidRDefault="007903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bCs/>
        </w:rPr>
        <w:t>W</w:t>
      </w:r>
      <w:r w:rsidRPr="001B508C">
        <w:rPr>
          <w:rFonts w:cstheme="minorHAnsi"/>
          <w:bCs/>
        </w:rPr>
        <w:t xml:space="preserve"> rozumieniu przepisów ustawy z dnia 27 sierpnia 1997</w:t>
      </w:r>
      <w:r>
        <w:rPr>
          <w:rFonts w:cstheme="minorHAnsi"/>
          <w:bCs/>
        </w:rPr>
        <w:t xml:space="preserve"> </w:t>
      </w:r>
      <w:r w:rsidRPr="001B508C">
        <w:rPr>
          <w:rFonts w:cstheme="minorHAnsi"/>
          <w:bCs/>
        </w:rPr>
        <w:t>r. o rehabilitacji zawodowej i społecznej oraz zatrudnianiu osób niepełnosprawnych (Dz. U. z 202</w:t>
      </w:r>
      <w:r>
        <w:rPr>
          <w:rFonts w:cstheme="minorHAnsi"/>
          <w:bCs/>
        </w:rPr>
        <w:t>3</w:t>
      </w:r>
      <w:r w:rsidRPr="001B508C">
        <w:rPr>
          <w:rFonts w:cstheme="minorHAnsi"/>
          <w:bCs/>
        </w:rPr>
        <w:t xml:space="preserve"> r., poz. </w:t>
      </w:r>
      <w:r>
        <w:rPr>
          <w:rFonts w:cstheme="minorHAnsi"/>
          <w:bCs/>
        </w:rPr>
        <w:t>100</w:t>
      </w:r>
      <w:r w:rsidRPr="001B508C">
        <w:rPr>
          <w:rFonts w:cstheme="minorHAnsi"/>
          <w:bCs/>
        </w:rPr>
        <w:t>)</w:t>
      </w:r>
    </w:p>
  </w:footnote>
  <w:footnote w:id="5">
    <w:p w14:paraId="09F60B76" w14:textId="621DB0D1" w:rsidR="007903D2" w:rsidRDefault="007903D2" w:rsidP="00F01902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Pr="007903D2">
        <w:rPr>
          <w:rFonts w:cstheme="minorHAnsi"/>
          <w:bCs/>
        </w:rPr>
        <w:t>Zgodnie z ustawą z 9 czerwca 2011 r. o wspieraniu rodziny i systemie pieczy zastępczej   (Dz.U. z 2023 r. poz. 1426)</w:t>
      </w:r>
    </w:p>
  </w:footnote>
  <w:footnote w:id="6">
    <w:p w14:paraId="27CF90F9" w14:textId="7CB51D78" w:rsidR="007903D2" w:rsidRDefault="007903D2" w:rsidP="00F01902">
      <w:pPr>
        <w:pStyle w:val="Tekstprzypisudolnego"/>
        <w:contextualSpacing/>
      </w:pPr>
      <w:r>
        <w:rPr>
          <w:rStyle w:val="Odwoanieprzypisudolnego"/>
        </w:rPr>
        <w:footnoteRef/>
      </w:r>
      <w:r>
        <w:t xml:space="preserve"> </w:t>
      </w:r>
      <w:r w:rsidR="00F01902">
        <w:t>A</w:t>
      </w:r>
      <w:r w:rsidR="00F01902" w:rsidRPr="00781E15">
        <w:t xml:space="preserve">rt. 4 </w:t>
      </w:r>
      <w:r w:rsidR="00F01902">
        <w:t xml:space="preserve">pkt 42 </w:t>
      </w:r>
      <w:r w:rsidR="00F01902" w:rsidRPr="0043529A">
        <w:t>ustawy Prawo oświatowe</w:t>
      </w:r>
    </w:p>
  </w:footnote>
  <w:footnote w:id="7">
    <w:p w14:paraId="5D3B9D10" w14:textId="44126783" w:rsidR="007903D2" w:rsidRDefault="007903D2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781E15">
        <w:t xml:space="preserve">rt. 4 </w:t>
      </w:r>
      <w:r>
        <w:t xml:space="preserve">pkt 43 </w:t>
      </w:r>
      <w:r w:rsidRPr="0043529A">
        <w:t>ustawy Prawo oświatowe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2DD"/>
    <w:multiLevelType w:val="hybridMultilevel"/>
    <w:tmpl w:val="1B004A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2DC"/>
    <w:multiLevelType w:val="hybridMultilevel"/>
    <w:tmpl w:val="AD763226"/>
    <w:lvl w:ilvl="0" w:tplc="23AE5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DDE"/>
    <w:multiLevelType w:val="hybridMultilevel"/>
    <w:tmpl w:val="A0BCE236"/>
    <w:lvl w:ilvl="0" w:tplc="E2A43A7C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4473"/>
    <w:multiLevelType w:val="hybridMultilevel"/>
    <w:tmpl w:val="2C148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582B"/>
    <w:multiLevelType w:val="hybridMultilevel"/>
    <w:tmpl w:val="D6D097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C540E"/>
    <w:multiLevelType w:val="hybridMultilevel"/>
    <w:tmpl w:val="4DEE35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556EC8"/>
    <w:multiLevelType w:val="hybridMultilevel"/>
    <w:tmpl w:val="9DECD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65447"/>
    <w:multiLevelType w:val="hybridMultilevel"/>
    <w:tmpl w:val="235E4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0065"/>
    <w:multiLevelType w:val="hybridMultilevel"/>
    <w:tmpl w:val="845E8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16A0"/>
    <w:multiLevelType w:val="hybridMultilevel"/>
    <w:tmpl w:val="776E3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97CB0"/>
    <w:multiLevelType w:val="hybridMultilevel"/>
    <w:tmpl w:val="C8A0495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411"/>
    <w:multiLevelType w:val="hybridMultilevel"/>
    <w:tmpl w:val="5D7254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424F0"/>
    <w:multiLevelType w:val="hybridMultilevel"/>
    <w:tmpl w:val="84204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62B3C"/>
    <w:multiLevelType w:val="hybridMultilevel"/>
    <w:tmpl w:val="B27E3C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1B563C"/>
    <w:multiLevelType w:val="hybridMultilevel"/>
    <w:tmpl w:val="E780BC0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FF5C1F"/>
    <w:multiLevelType w:val="hybridMultilevel"/>
    <w:tmpl w:val="700634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1459D5"/>
    <w:multiLevelType w:val="hybridMultilevel"/>
    <w:tmpl w:val="0AB8B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3F657E"/>
    <w:multiLevelType w:val="hybridMultilevel"/>
    <w:tmpl w:val="9A6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0366"/>
    <w:multiLevelType w:val="hybridMultilevel"/>
    <w:tmpl w:val="3EE2F2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C27B00"/>
    <w:multiLevelType w:val="hybridMultilevel"/>
    <w:tmpl w:val="E9228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55443"/>
    <w:multiLevelType w:val="hybridMultilevel"/>
    <w:tmpl w:val="08F87F76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B5942"/>
    <w:multiLevelType w:val="hybridMultilevel"/>
    <w:tmpl w:val="2940C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2430A"/>
    <w:multiLevelType w:val="hybridMultilevel"/>
    <w:tmpl w:val="3EB89BD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3B74140"/>
    <w:multiLevelType w:val="hybridMultilevel"/>
    <w:tmpl w:val="5000928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453BAA"/>
    <w:multiLevelType w:val="hybridMultilevel"/>
    <w:tmpl w:val="A19C90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433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1814C5"/>
    <w:multiLevelType w:val="hybridMultilevel"/>
    <w:tmpl w:val="F9F0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66D65"/>
    <w:multiLevelType w:val="hybridMultilevel"/>
    <w:tmpl w:val="23501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5669E"/>
    <w:multiLevelType w:val="hybridMultilevel"/>
    <w:tmpl w:val="2BFE08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26"/>
  </w:num>
  <w:num w:numId="9">
    <w:abstractNumId w:val="13"/>
  </w:num>
  <w:num w:numId="10">
    <w:abstractNumId w:val="18"/>
  </w:num>
  <w:num w:numId="11">
    <w:abstractNumId w:val="29"/>
  </w:num>
  <w:num w:numId="12">
    <w:abstractNumId w:val="3"/>
  </w:num>
  <w:num w:numId="13">
    <w:abstractNumId w:val="12"/>
  </w:num>
  <w:num w:numId="14">
    <w:abstractNumId w:val="22"/>
  </w:num>
  <w:num w:numId="15">
    <w:abstractNumId w:val="28"/>
  </w:num>
  <w:num w:numId="16">
    <w:abstractNumId w:val="4"/>
  </w:num>
  <w:num w:numId="17">
    <w:abstractNumId w:val="14"/>
  </w:num>
  <w:num w:numId="18">
    <w:abstractNumId w:val="5"/>
  </w:num>
  <w:num w:numId="19">
    <w:abstractNumId w:val="15"/>
  </w:num>
  <w:num w:numId="20">
    <w:abstractNumId w:val="16"/>
  </w:num>
  <w:num w:numId="21">
    <w:abstractNumId w:val="6"/>
  </w:num>
  <w:num w:numId="22">
    <w:abstractNumId w:val="24"/>
  </w:num>
  <w:num w:numId="23">
    <w:abstractNumId w:val="19"/>
  </w:num>
  <w:num w:numId="24">
    <w:abstractNumId w:val="2"/>
  </w:num>
  <w:num w:numId="25">
    <w:abstractNumId w:val="21"/>
  </w:num>
  <w:num w:numId="26">
    <w:abstractNumId w:val="25"/>
  </w:num>
  <w:num w:numId="27">
    <w:abstractNumId w:val="10"/>
  </w:num>
  <w:num w:numId="28">
    <w:abstractNumId w:val="9"/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B"/>
    <w:rsid w:val="00076D37"/>
    <w:rsid w:val="00091CBE"/>
    <w:rsid w:val="00101275"/>
    <w:rsid w:val="001144CE"/>
    <w:rsid w:val="001B13B4"/>
    <w:rsid w:val="001F364E"/>
    <w:rsid w:val="0021312F"/>
    <w:rsid w:val="002C3187"/>
    <w:rsid w:val="002D4B76"/>
    <w:rsid w:val="002F1755"/>
    <w:rsid w:val="003477D7"/>
    <w:rsid w:val="00433677"/>
    <w:rsid w:val="00462805"/>
    <w:rsid w:val="00474E5D"/>
    <w:rsid w:val="00487596"/>
    <w:rsid w:val="004E401E"/>
    <w:rsid w:val="00512ED7"/>
    <w:rsid w:val="00513851"/>
    <w:rsid w:val="005C706E"/>
    <w:rsid w:val="006449EF"/>
    <w:rsid w:val="006B4812"/>
    <w:rsid w:val="006E4ABB"/>
    <w:rsid w:val="00750D99"/>
    <w:rsid w:val="0075145D"/>
    <w:rsid w:val="007903D2"/>
    <w:rsid w:val="007A54D3"/>
    <w:rsid w:val="008073BC"/>
    <w:rsid w:val="008C6441"/>
    <w:rsid w:val="008D0866"/>
    <w:rsid w:val="008D6336"/>
    <w:rsid w:val="008D6BF1"/>
    <w:rsid w:val="008E4817"/>
    <w:rsid w:val="008E780E"/>
    <w:rsid w:val="00915729"/>
    <w:rsid w:val="009167D3"/>
    <w:rsid w:val="00955737"/>
    <w:rsid w:val="0096430F"/>
    <w:rsid w:val="009C3948"/>
    <w:rsid w:val="009C6107"/>
    <w:rsid w:val="00A14505"/>
    <w:rsid w:val="00A90BE0"/>
    <w:rsid w:val="00AB5140"/>
    <w:rsid w:val="00B42C78"/>
    <w:rsid w:val="00B47FA9"/>
    <w:rsid w:val="00B626AF"/>
    <w:rsid w:val="00BB3424"/>
    <w:rsid w:val="00CD0CBC"/>
    <w:rsid w:val="00E062CF"/>
    <w:rsid w:val="00E93C17"/>
    <w:rsid w:val="00F00182"/>
    <w:rsid w:val="00F01902"/>
    <w:rsid w:val="00F1570B"/>
    <w:rsid w:val="00F31937"/>
    <w:rsid w:val="00F51E11"/>
    <w:rsid w:val="00F86F1F"/>
    <w:rsid w:val="00F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2CB1"/>
  <w15:chartTrackingRefBased/>
  <w15:docId w15:val="{317E0EBE-5C7E-4FD7-9C65-636D1579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4"/>
    <w:qFormat/>
    <w:rsid w:val="00915729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140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570B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B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140"/>
    <w:rPr>
      <w:rFonts w:eastAsiaTheme="majorEastAsia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570B"/>
    <w:rPr>
      <w:rFonts w:eastAsiaTheme="majorEastAsia" w:cstheme="majorBidi"/>
      <w:b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4"/>
    <w:qFormat/>
    <w:rsid w:val="00101275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4"/>
    <w:rsid w:val="00915729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1275"/>
    <w:rPr>
      <w:vertAlign w:val="superscript"/>
    </w:rPr>
  </w:style>
  <w:style w:type="paragraph" w:styleId="Poprawka">
    <w:name w:val="Revision"/>
    <w:hidden/>
    <w:uiPriority w:val="99"/>
    <w:semiHidden/>
    <w:rsid w:val="006449E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1572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729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8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9" ma:contentTypeDescription="Utwórz nowy dokument." ma:contentTypeScope="" ma:versionID="84cf45b7ecd52a8db223fdb1b62acb48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fcc53e2a2156eaf3e7f98db019470779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68895-6553-4C30-BBB5-30F2E3A0C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147C4-A5CC-41E9-8B05-059320456809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B18FE55B-14DC-41BD-8DD5-0D1E0DC997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DCB65-F3C9-441E-8377-E6E2A037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 (BE)</cp:lastModifiedBy>
  <cp:revision>3</cp:revision>
  <cp:lastPrinted>2024-01-30T10:57:00Z</cp:lastPrinted>
  <dcterms:created xsi:type="dcterms:W3CDTF">2024-01-31T12:09:00Z</dcterms:created>
  <dcterms:modified xsi:type="dcterms:W3CDTF">2024-01-31T12:10:00Z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