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38B4C" w14:textId="77777777" w:rsidR="00B64B60" w:rsidRDefault="003D5986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</w:p>
    <w:p w14:paraId="54238B4D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4238B4E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4238B4F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54238B50" w14:textId="77777777" w:rsidR="00B64B60" w:rsidRDefault="00B64B60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4238B51" w14:textId="77777777" w:rsidR="00B64B60" w:rsidRDefault="003D5986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PRZEDMIOTOWY SYSTEM OCENIANIA </w:t>
      </w:r>
    </w:p>
    <w:p w14:paraId="54238B52" w14:textId="77777777" w:rsidR="00B64B60" w:rsidRDefault="003D5986">
      <w:pPr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 BIOLOGII</w:t>
      </w:r>
    </w:p>
    <w:p w14:paraId="54238B53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38B54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38B55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6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7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8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9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A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B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C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D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E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5F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60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61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62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63" w14:textId="77777777" w:rsidR="00B64B60" w:rsidRDefault="003D5986">
      <w:pPr>
        <w:numPr>
          <w:ilvl w:val="0"/>
          <w:numId w:val="1"/>
        </w:numPr>
        <w:spacing w:before="280" w:after="2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Kryteria oceniania </w:t>
      </w:r>
    </w:p>
    <w:p w14:paraId="54238B64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a) Wymagania wykraczające na ocenę celującą</w:t>
      </w:r>
    </w:p>
    <w:p w14:paraId="54238B65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otrzymuje ocenę celującą cząstkową jeżeli:</w:t>
      </w:r>
    </w:p>
    <w:p w14:paraId="54238B66" w14:textId="77777777" w:rsidR="00B64B60" w:rsidRDefault="003D5986">
      <w:pPr>
        <w:numPr>
          <w:ilvl w:val="0"/>
          <w:numId w:val="2"/>
        </w:num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zdobywa dodatkowe informacje pochodzące z różnych źródeł, samodzielnie potrafi interpretować zjawiska i procesy biologiczne, a także oceniać je;</w:t>
      </w:r>
    </w:p>
    <w:p w14:paraId="54238B67" w14:textId="77777777" w:rsidR="00B64B60" w:rsidRDefault="003D598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powiązać problematykę przedmiotu z zagadnieniami poznanymi na innych lekcjach;</w:t>
      </w:r>
    </w:p>
    <w:p w14:paraId="54238B68" w14:textId="77777777" w:rsidR="00B64B60" w:rsidRDefault="003D598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artykuły lub dodatkowe lektury, które następnie potrafi zaprezentować przed grupą;</w:t>
      </w:r>
    </w:p>
    <w:p w14:paraId="54238B69" w14:textId="77777777" w:rsidR="00B64B60" w:rsidRDefault="003D5986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wykonuje dodatkowe prace dotyczące problematyki lekcji lub będące wynikiem własnych zainteresowań;</w:t>
      </w:r>
    </w:p>
    <w:p w14:paraId="54238B6A" w14:textId="77777777" w:rsidR="00B64B60" w:rsidRDefault="003D59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bardzo aktywny na lekcjach oraz wychodzi z samodzielnymi inicjatywami </w:t>
      </w:r>
    </w:p>
    <w:p w14:paraId="54238B6B" w14:textId="77777777" w:rsidR="00B64B60" w:rsidRDefault="003D59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pomysłami;</w:t>
      </w:r>
    </w:p>
    <w:p w14:paraId="54238B6C" w14:textId="77777777" w:rsidR="00B64B60" w:rsidRDefault="003D598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autorem pracy o dużych wartościach poznawczych i dydaktycznych;</w:t>
      </w:r>
    </w:p>
    <w:p w14:paraId="54238B6D" w14:textId="77777777" w:rsidR="00B64B60" w:rsidRDefault="003D5986">
      <w:pPr>
        <w:numPr>
          <w:ilvl w:val="0"/>
          <w:numId w:val="2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bierze udział w szkolnych i pozaszkolnych konkursach;</w:t>
      </w:r>
    </w:p>
    <w:p w14:paraId="54238B6E" w14:textId="77777777" w:rsidR="00B64B60" w:rsidRDefault="003D5986">
      <w:pPr>
        <w:numPr>
          <w:ilvl w:val="0"/>
          <w:numId w:val="2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samodzielnie wygłaszać sądy i opinie używając odpowiedniej argumentacji będącej skutkiem samodzielnie zdobytej wiedzy.</w:t>
      </w:r>
    </w:p>
    <w:p w14:paraId="54238B6F" w14:textId="77777777" w:rsidR="00B64B60" w:rsidRDefault="003D5986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W przypadku gdy uczeń spełnia wszystkie wymagania na ocenę bardzo dobrą, a ponadto systematycznie spełnia wszystkie warunki zawarte w ocenie cząstkowej celującej lub jest laureatem przedmiotowych konkursów szczebla rejonowego bądź wojewódzkiego może otrzymać ocenę końcową celującą.</w:t>
      </w:r>
    </w:p>
    <w:p w14:paraId="54238B70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b) Wymagania dopełniające na stopień bardzo dobry</w:t>
      </w:r>
    </w:p>
    <w:p w14:paraId="54238B71" w14:textId="77777777" w:rsidR="00B64B60" w:rsidRDefault="003D5986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Uczeń opanował wiedzę i umiejętności w stopniu wyczerpującym:</w:t>
      </w:r>
    </w:p>
    <w:p w14:paraId="54238B72" w14:textId="77777777" w:rsidR="00B64B60" w:rsidRDefault="003D5986">
      <w:pPr>
        <w:numPr>
          <w:ilvl w:val="0"/>
          <w:numId w:val="3"/>
        </w:num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charakteryzuje go systematyczna i efektywna praca indywidualna i zespołowa, jest zainteresowany problematyką biologiczną;</w:t>
      </w:r>
    </w:p>
    <w:p w14:paraId="54238B73" w14:textId="77777777" w:rsidR="00B64B60" w:rsidRDefault="003D5986">
      <w:pPr>
        <w:numPr>
          <w:ilvl w:val="0"/>
          <w:numId w:val="3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samodzielnie potrafi interpretować wydarzenia, ujmuje zjawiska w związki przyczynowo – skutkowe;</w:t>
      </w:r>
    </w:p>
    <w:p w14:paraId="54238B74" w14:textId="77777777" w:rsidR="00B64B60" w:rsidRDefault="003D598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różne źródła wiedzy, potrafi posługiwać się tekstem źródłowym;</w:t>
      </w:r>
    </w:p>
    <w:p w14:paraId="54238B75" w14:textId="77777777" w:rsidR="00B64B60" w:rsidRDefault="003D598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aktywny na lekcjach, chętnie uczestniczy w dyskusji i pracach zespołowych;</w:t>
      </w:r>
    </w:p>
    <w:p w14:paraId="54238B76" w14:textId="77777777" w:rsidR="00B64B60" w:rsidRDefault="003D598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umie łączyć wiedzę z innych przedmiotów;</w:t>
      </w:r>
    </w:p>
    <w:p w14:paraId="54238B77" w14:textId="77777777" w:rsidR="00B64B60" w:rsidRDefault="003D5986">
      <w:pPr>
        <w:numPr>
          <w:ilvl w:val="0"/>
          <w:numId w:val="3"/>
        </w:numPr>
        <w:spacing w:after="280" w:line="240" w:lineRule="auto"/>
      </w:pPr>
      <w:r>
        <w:rPr>
          <w:rFonts w:ascii="Times New Roman" w:hAnsi="Times New Roman" w:cs="Times New Roman"/>
          <w:sz w:val="24"/>
          <w:szCs w:val="24"/>
        </w:rPr>
        <w:t>uczeń zyskuje bardzo dobre i dobre oceny z odpowiedzi ustnych, testów i innych zadań edukacyjnych.</w:t>
      </w:r>
    </w:p>
    <w:p w14:paraId="54238B78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Wymagania rozszerzające na ocenę dobrą</w:t>
      </w:r>
    </w:p>
    <w:p w14:paraId="54238B79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dysponuje wystarczającą wiedzą i umiejętnościami, aby wykonać zadania przewidziane w programie nauczania, a ponadto:</w:t>
      </w:r>
    </w:p>
    <w:p w14:paraId="54238B7A" w14:textId="77777777" w:rsidR="00B64B60" w:rsidRDefault="003D5986">
      <w:pPr>
        <w:numPr>
          <w:ilvl w:val="0"/>
          <w:numId w:val="4"/>
        </w:num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charakteryzuje go systematyczna praca zarówno indywidualna, jak i zespołowa;</w:t>
      </w:r>
    </w:p>
    <w:p w14:paraId="54238B7B" w14:textId="77777777" w:rsidR="00B64B60" w:rsidRDefault="003D598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inspirowany przez nauczyciela potrafi samodzielnie rozwiązać zadania o pewnym stopniu trudności, poprawnie formułuje wnioski przyczynowo – skutkowe;</w:t>
      </w:r>
    </w:p>
    <w:p w14:paraId="54238B7C" w14:textId="77777777" w:rsidR="00B64B60" w:rsidRDefault="003D5986">
      <w:pPr>
        <w:numPr>
          <w:ilvl w:val="0"/>
          <w:numId w:val="4"/>
        </w:numPr>
        <w:spacing w:after="280" w:line="240" w:lineRule="auto"/>
      </w:pPr>
      <w:r>
        <w:rPr>
          <w:rFonts w:ascii="Times New Roman" w:hAnsi="Times New Roman" w:cs="Times New Roman"/>
          <w:sz w:val="24"/>
          <w:szCs w:val="24"/>
        </w:rPr>
        <w:t>często jest aktywny na lekcjach, dobrze współpracuje z grupą; najczęściej uzyskuje dobre oceny z odpowiedzi ustnych, testów i innych zadań edukacyjnych.</w:t>
      </w:r>
    </w:p>
    <w:p w14:paraId="54238B7D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Wymagania podstawowe na stopień dostateczny</w:t>
      </w:r>
    </w:p>
    <w:p w14:paraId="54238B7E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posiada tylko fragmentaryczne wiadomości, a ponadto:</w:t>
      </w:r>
    </w:p>
    <w:p w14:paraId="54238B7F" w14:textId="77777777" w:rsidR="00B64B60" w:rsidRDefault="003D5986">
      <w:pPr>
        <w:numPr>
          <w:ilvl w:val="0"/>
          <w:numId w:val="5"/>
        </w:num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przy pomocy nauczyciela jest w stanie zrozumieć najważniejsze zagadnienia, ale nie potrafi łączyć ich w logiczne ciągi;</w:t>
      </w:r>
    </w:p>
    <w:p w14:paraId="54238B80" w14:textId="77777777" w:rsidR="00B64B60" w:rsidRDefault="003D598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próby wykonania zadania, ale czasami pracuje niesystematycznie, zarówno w grupie jak i indywidualnie;</w:t>
      </w:r>
    </w:p>
    <w:p w14:paraId="54238B81" w14:textId="77777777" w:rsidR="00B64B60" w:rsidRDefault="003D598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rzadko uczestniczy w dyskusji i pracach grupowych;</w:t>
      </w:r>
    </w:p>
    <w:p w14:paraId="54238B82" w14:textId="77777777" w:rsidR="00B64B60" w:rsidRDefault="003D5986">
      <w:pPr>
        <w:numPr>
          <w:ilvl w:val="0"/>
          <w:numId w:val="5"/>
        </w:numPr>
        <w:spacing w:after="280" w:line="240" w:lineRule="auto"/>
      </w:pPr>
      <w:r>
        <w:rPr>
          <w:rFonts w:ascii="Times New Roman" w:hAnsi="Times New Roman" w:cs="Times New Roman"/>
          <w:sz w:val="24"/>
          <w:szCs w:val="24"/>
        </w:rPr>
        <w:t>najczęściej uzyskuje oceny dostateczne z odpowiedzi ustnych, sprawdzianów pisemnych i innych zadań edukacyjnych.</w:t>
      </w:r>
    </w:p>
    <w:p w14:paraId="54238B83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e) Wymagania konieczne na stopień dopuszczający</w:t>
      </w:r>
    </w:p>
    <w:p w14:paraId="54238B84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duże braki w wiedzy i umiejętnościach, ale są one możliwe do uzupełnienia. Ponadto:</w:t>
      </w:r>
    </w:p>
    <w:p w14:paraId="54238B85" w14:textId="77777777" w:rsidR="00B64B60" w:rsidRDefault="003D5986">
      <w:pPr>
        <w:numPr>
          <w:ilvl w:val="0"/>
          <w:numId w:val="6"/>
        </w:num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nie pracuje systematycznie i niezbyt chętnie podejmuje zadania wskazane przez nauczyciela, ale odpowiednio motywowany jest w stanie wykonać proste polecenia;</w:t>
      </w:r>
    </w:p>
    <w:p w14:paraId="54238B86" w14:textId="77777777" w:rsidR="00B64B60" w:rsidRDefault="003D598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uczestniczy aktywnie w lekcji, nie umie współpracować w grupie ani w zespole zadaniowym;</w:t>
      </w:r>
    </w:p>
    <w:p w14:paraId="54238B87" w14:textId="77777777" w:rsidR="00B64B60" w:rsidRDefault="003D5986">
      <w:pPr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nie potrafi sformułować jasnej wypowiedzi na tematy poruszane na lekcjach, nie formułuje własnych wniosków;</w:t>
      </w:r>
    </w:p>
    <w:p w14:paraId="54238B88" w14:textId="77777777" w:rsidR="00B64B60" w:rsidRDefault="003D5986">
      <w:pPr>
        <w:numPr>
          <w:ilvl w:val="0"/>
          <w:numId w:val="6"/>
        </w:numPr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uzyskuje oceny poniżej dostatecznej.</w:t>
      </w:r>
    </w:p>
    <w:p w14:paraId="54238B89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f) Ocena niedostateczna</w:t>
      </w:r>
    </w:p>
    <w:p w14:paraId="54238B8A" w14:textId="77777777" w:rsidR="00B64B60" w:rsidRDefault="003D59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Uczeń nie posiada wiadomości i umiejętności na stopień dopuszczający. Braki podstawowych wiadomości z biologii uniemożliwiają mu dalsze zdobywanie wiedzy. Ocena nie wynika</w:t>
      </w:r>
    </w:p>
    <w:p w14:paraId="54238B8B" w14:textId="77777777" w:rsidR="00B64B60" w:rsidRDefault="003D59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z możliwości czy braku uzdolnienia ucznia, lecz z braku pracy i całkowitej niechęci </w:t>
      </w:r>
    </w:p>
    <w:p w14:paraId="54238B8C" w14:textId="77777777" w:rsidR="00B64B60" w:rsidRDefault="003D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usunięcia luk w posiadanej wiedzy.</w:t>
      </w:r>
    </w:p>
    <w:p w14:paraId="54238B8D" w14:textId="77777777" w:rsidR="00B64B60" w:rsidRDefault="003D5986">
      <w:pPr>
        <w:spacing w:before="28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2. Sposoby i narzędzia sprawdzania i oceniania osiągnięć poznawczych i praktycznych uczniów:</w:t>
      </w:r>
    </w:p>
    <w:p w14:paraId="54238B8E" w14:textId="77777777" w:rsidR="00B64B60" w:rsidRDefault="003D598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sprawdziany pisemne poprzedzone powtórzeniem (waga 3);</w:t>
      </w:r>
    </w:p>
    <w:p w14:paraId="54238B8F" w14:textId="77777777" w:rsidR="00B64B60" w:rsidRDefault="003D5986">
      <w:pPr>
        <w:spacing w:before="28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kartkówki (maksymalnie 15-to minutowe) z nie więcej niż 3 ostatnich lekcji(waga 2). Kartkówki mogą być zapowiedziane lub niezapowiedziane.</w:t>
      </w:r>
    </w:p>
    <w:p w14:paraId="54238B90" w14:textId="77777777" w:rsidR="00B64B60" w:rsidRDefault="003D598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Sprawdziany i kartkówki oceniane są w następujący sposób:</w:t>
      </w:r>
    </w:p>
    <w:p w14:paraId="54238B91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– 97% celujący</w:t>
      </w:r>
    </w:p>
    <w:p w14:paraId="54238B92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90% bardzo dobry</w:t>
      </w:r>
    </w:p>
    <w:p w14:paraId="54238B93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 – 70% dobry</w:t>
      </w:r>
    </w:p>
    <w:p w14:paraId="54238B94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– 50% dostateczny</w:t>
      </w:r>
    </w:p>
    <w:p w14:paraId="54238B95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– 30% dopuszczający</w:t>
      </w:r>
    </w:p>
    <w:p w14:paraId="54238B96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29% niedostateczny</w:t>
      </w:r>
    </w:p>
    <w:p w14:paraId="4C5B1FFF" w14:textId="0DFF1B75" w:rsidR="00581BCD" w:rsidRPr="00126250" w:rsidRDefault="00581BCD" w:rsidP="00581BCD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250">
        <w:rPr>
          <w:rFonts w:ascii="Times New Roman" w:hAnsi="Times New Roman" w:cs="Times New Roman"/>
          <w:sz w:val="24"/>
          <w:szCs w:val="24"/>
        </w:rPr>
        <w:t xml:space="preserve">W przypadku uczniów dotkniętych zjawiskiem migracji, którzy wykazują barierę językową, uczniów posiadających opinię poradni </w:t>
      </w:r>
      <w:proofErr w:type="spellStart"/>
      <w:r w:rsidRPr="0012625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26250">
        <w:rPr>
          <w:rFonts w:ascii="Times New Roman" w:hAnsi="Times New Roman" w:cs="Times New Roman"/>
          <w:sz w:val="24"/>
          <w:szCs w:val="24"/>
        </w:rPr>
        <w:t xml:space="preserve"> – pedagogicznej oraz uczniów posiadających orzeczenie dopuszcza się ustne zaliczanie treści programowych objętych sprawdzianem lub kartkówką, zmniejszenie liczby zadań na sprawdzianie,</w:t>
      </w:r>
      <w:r w:rsidR="003312F0">
        <w:rPr>
          <w:rFonts w:ascii="Times New Roman" w:hAnsi="Times New Roman" w:cs="Times New Roman"/>
          <w:sz w:val="24"/>
          <w:szCs w:val="24"/>
        </w:rPr>
        <w:t xml:space="preserve"> wydłużenie czasu pracy,</w:t>
      </w:r>
      <w:r w:rsidRPr="00126250">
        <w:rPr>
          <w:rFonts w:ascii="Times New Roman" w:hAnsi="Times New Roman" w:cs="Times New Roman"/>
          <w:sz w:val="24"/>
          <w:szCs w:val="24"/>
        </w:rPr>
        <w:t xml:space="preserve"> zmianę stopnia trudności zadań oraz udzielanie dodatkowych wskazówek niezbędnych do wykonania zadania.</w:t>
      </w:r>
    </w:p>
    <w:p w14:paraId="5EE76741" w14:textId="77777777" w:rsidR="00581BCD" w:rsidRDefault="00581BCD" w:rsidP="00581BCD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dzieci dotkniętych zjawiskiem migracji, które wykazują barierę językową, dopuszcza się (podczas ustnego zaliczania ustalonych wcześniej partii materiału) wykorzystanie zrobionych przez ucznia fiszek zawierających specjalistyczną terminologię                   w języku polskim.</w:t>
      </w:r>
    </w:p>
    <w:p w14:paraId="7C93C78B" w14:textId="77777777" w:rsidR="00581BCD" w:rsidRDefault="00581BCD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98" w14:textId="77777777" w:rsidR="00B64B60" w:rsidRDefault="003D598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zadawanie pytań w czasie lekcji dotyczy 3 ostatnich tematów (waga 1). Lekcje powtórzeniowe przeznaczone są w całości na utrwalenie i kontrolę materiału;</w:t>
      </w:r>
    </w:p>
    <w:p w14:paraId="54238B99" w14:textId="77777777" w:rsidR="00B64B60" w:rsidRDefault="003D5986">
      <w:pPr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zadawanie uczniom ustnych bądź pisemnych ćwiczeń (waga 1);</w:t>
      </w:r>
    </w:p>
    <w:p w14:paraId="54238B9A" w14:textId="77777777" w:rsidR="00B64B60" w:rsidRDefault="003D5986">
      <w:pPr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ocenianie aktywności uczniów na lekcjach (waga 1) (tj. udzielanie ustnej lub pisemnej odpowiedzi na pytania)</w:t>
      </w:r>
    </w:p>
    <w:p w14:paraId="54238B9B" w14:textId="77777777" w:rsidR="00B64B60" w:rsidRDefault="003D5986">
      <w:pPr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ocenia również pracę uczniów podczas zajęć za pomocą plusów i minusów (uczeń, który otrzyma w wyznaczonym przez nauczyciela okresie same plusy otrzymuje cząstkową ocenę celującą, każdy minus obniża ocenę o jeden stopień). </w:t>
      </w:r>
    </w:p>
    <w:p w14:paraId="54238B9C" w14:textId="77777777" w:rsidR="00B64B60" w:rsidRDefault="003D5986">
      <w:pPr>
        <w:spacing w:before="280"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 wykonanie  dodatkowej pracy (tj. plakat, prezentacja, model, hodowla, doświadczenie, scenka, korzystanie  z różnych źródeł informacji) dotyczące problematyki lekcji lub będącej wynikiem własnych zainteresowań oraz zaprezentowanie jej przed grupą uczeń otrzymuje ocenę celującą; </w:t>
      </w:r>
    </w:p>
    <w:p w14:paraId="54238B9D" w14:textId="77777777" w:rsidR="00B64B60" w:rsidRDefault="003D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38B9E" w14:textId="77777777" w:rsidR="00B64B60" w:rsidRDefault="003D598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przygotowanie do lekcji (przynoszenie podręczników oraz zeszytów);</w:t>
      </w:r>
    </w:p>
    <w:p w14:paraId="54238B9F" w14:textId="77777777" w:rsidR="00B64B60" w:rsidRDefault="003D5986">
      <w:pPr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prace domowe (waga 1) sprawdzane są na bieżąco na początku każdej lekcji – za brak pracy domowej (i nie zgłoszenie przed lekcją nauczycielowi) uczeń otrzymuje ocenę niedostateczną; w przypadku dzieci dotkniętych zjawiskiem migracji, które wykazują barierę językową nie zadaje się pisemnych prac domowych;</w:t>
      </w:r>
    </w:p>
    <w:p w14:paraId="54238BA0" w14:textId="77777777" w:rsidR="00B64B60" w:rsidRDefault="003D5986">
      <w:pPr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projekty i prezentacje wykonywane indywidualnie i w grupach (waga 1) – uczeń oceniany jest za  włożony wysiłek, za zdobywanie informacji oraz za efekt końcowy;</w:t>
      </w:r>
    </w:p>
    <w:p w14:paraId="54238BA1" w14:textId="77777777" w:rsidR="00B64B60" w:rsidRDefault="003D5986">
      <w:pPr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sprawdzanie umiejętności pracy z tekstami oraz materiałami źródłowymi dostosowanymi  do wieku i poziomu ucznia (waga 1) – ocenia się ćwiczenia ustne i pisemne wymagające powyższych umiejętności (przynajmniej raz w semestrze).</w:t>
      </w:r>
    </w:p>
    <w:p w14:paraId="54238BA2" w14:textId="77777777" w:rsidR="00B64B60" w:rsidRDefault="003D5986">
      <w:pPr>
        <w:spacing w:before="280"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Uczeń ma prawo raz w semestrze być nieprzygotowany do lekcji i zgłosić                        to nauczycielowi na początku zajęć. Brak przygotowania odnotowuje się w dzienniku jako ,,np.”. Drugie  i każde kolejne nieprzygotowanie skutkuje otrzymaniem oceny niedostatecznej.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Uczeń powinien odrobić brakującą pracę na następną lekcję.</w:t>
      </w:r>
    </w:p>
    <w:p w14:paraId="54238BA3" w14:textId="77777777" w:rsidR="00B64B60" w:rsidRDefault="003D5986">
      <w:pPr>
        <w:spacing w:before="280" w:after="0" w:line="240" w:lineRule="auto"/>
        <w:jc w:val="both"/>
      </w:pPr>
      <w:r>
        <w:rPr>
          <w:b/>
          <w:bCs/>
        </w:rPr>
        <w:t>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ma prawo używać przenośnych urządzeń telefonicznych na lekcjach tylko po uzyskaniu zgody nauczyciela. W przypadku korzystania z urządzeń bez zgody nauczyciela uczniowi zostaje wpisana uwaga.</w:t>
      </w:r>
    </w:p>
    <w:p w14:paraId="54238BA4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Sposoby wystawiania oceny semestralnej i rocznej:</w:t>
      </w:r>
    </w:p>
    <w:p w14:paraId="54238BA5" w14:textId="75FF3637" w:rsidR="00B64B60" w:rsidRDefault="003D5986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Sposób wystawiania oceny semestralnej i rocznej reguluje </w:t>
      </w:r>
      <w:r w:rsidR="004F7805">
        <w:rPr>
          <w:rFonts w:ascii="Times New Roman" w:hAnsi="Times New Roman" w:cs="Times New Roman"/>
          <w:sz w:val="24"/>
          <w:szCs w:val="24"/>
        </w:rPr>
        <w:t>Statut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38BA6" w14:textId="77777777" w:rsidR="00B64B60" w:rsidRDefault="003D5986">
      <w:pPr>
        <w:spacing w:before="280"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5. Sposoby korygowania niepowodzeń szkolnych:</w:t>
      </w:r>
    </w:p>
    <w:p w14:paraId="54238BA7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38BA8" w14:textId="77777777" w:rsidR="00B64B60" w:rsidRDefault="003D59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a) Możliwość jednokrotnej poprawy oceny ze sprawdzianu w terminie dwóch tygodni </w:t>
      </w:r>
    </w:p>
    <w:p w14:paraId="54238BA9" w14:textId="77777777" w:rsidR="00B64B60" w:rsidRDefault="003D598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 zapoznania się z oceną a w szczególnych wypadkach w terminie ustalonym                                  z nauczycielem. </w:t>
      </w:r>
      <w:r>
        <w:rPr>
          <w:rFonts w:ascii="Times New Roman" w:hAnsi="Times New Roman" w:cs="Times New Roman"/>
          <w:b/>
          <w:sz w:val="24"/>
          <w:szCs w:val="24"/>
        </w:rPr>
        <w:t>W razie stwierdzenia przez nauczyciela niesamodzielnej pracy uczeń otrzymuje ocenę niedostateczną i traci możliwość poprawy tej oceny;</w:t>
      </w:r>
    </w:p>
    <w:p w14:paraId="54238BAA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nauczyciel organizuje pomoc koleżeńską;</w:t>
      </w:r>
    </w:p>
    <w:p w14:paraId="54238BAB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pomoc nauczyciela w czasie lekcji;</w:t>
      </w:r>
    </w:p>
    <w:p w14:paraId="54238BAC" w14:textId="77777777" w:rsidR="00B64B60" w:rsidRDefault="003D5986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d) konsultacje z nauczycielem przedmiotu po zajęciach.</w:t>
      </w:r>
    </w:p>
    <w:p w14:paraId="54238BAD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38BAE" w14:textId="77777777" w:rsidR="00B64B60" w:rsidRDefault="003D5986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Sposoby informowania uczniów, rodziców i innych zainteresowanych o postępach </w:t>
      </w:r>
    </w:p>
    <w:p w14:paraId="54238BAF" w14:textId="77777777" w:rsidR="00B64B60" w:rsidRDefault="003D59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nauce:</w:t>
      </w:r>
    </w:p>
    <w:p w14:paraId="54238BB0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a)bieżące informowanie uczniów o stawianej przez nauczyciela ocenie;</w:t>
      </w:r>
    </w:p>
    <w:p w14:paraId="54238BB1" w14:textId="77777777" w:rsidR="00B64B60" w:rsidRDefault="003D5986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b) informacja po napisanym sprawdzianie o tym co uczeń już opanował  oraz nad czym powinien jeszcze pracować;</w:t>
      </w:r>
    </w:p>
    <w:p w14:paraId="54238BB2" w14:textId="02C4991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4F7805">
        <w:rPr>
          <w:rFonts w:ascii="Times New Roman" w:hAnsi="Times New Roman" w:cs="Times New Roman"/>
          <w:sz w:val="24"/>
          <w:szCs w:val="24"/>
        </w:rPr>
        <w:t>tabela ocen na końcu zeszytu, w której uczniowie mogą zapisywać otrzymywane oceny i zgłaszane nieprzygotowania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238BB3" w14:textId="77777777" w:rsidR="00B64B60" w:rsidRDefault="003D5986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d) kartki z ocenami przekazywane rodzicom podczas spotkań z wychowawcą klasy;</w:t>
      </w:r>
    </w:p>
    <w:p w14:paraId="54238BB4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 czasie konsultacji;</w:t>
      </w:r>
    </w:p>
    <w:p w14:paraId="54238BB5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informacja telefoniczna.</w:t>
      </w:r>
    </w:p>
    <w:p w14:paraId="54238BC9" w14:textId="3C6923C4" w:rsidR="00B64B60" w:rsidRDefault="00ED7C8C">
      <w:pPr>
        <w:spacing w:before="2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D5986">
        <w:rPr>
          <w:rFonts w:ascii="Times New Roman" w:hAnsi="Times New Roman" w:cs="Times New Roman"/>
          <w:b/>
          <w:sz w:val="24"/>
          <w:szCs w:val="24"/>
        </w:rPr>
        <w:t>. Ewaluacja:</w:t>
      </w:r>
    </w:p>
    <w:p w14:paraId="54238BCA" w14:textId="77777777" w:rsidR="00B64B60" w:rsidRDefault="00B64B60">
      <w:pPr>
        <w:spacing w:before="28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3D3877" w14:textId="77777777" w:rsidR="003D5986" w:rsidRDefault="003D5986" w:rsidP="003D598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a) W ciągu semestru nauczyciel  podczas rozmów z uczniami, rodzicami i wychowawcami zbiera uwagi o przedmiotowym  systemie  oceniania.</w:t>
      </w:r>
    </w:p>
    <w:p w14:paraId="54238BCD" w14:textId="77777777" w:rsidR="00B64B60" w:rsidRDefault="003D5986">
      <w:pPr>
        <w:spacing w:before="2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PSO podlega ewaluacji na koniec roku szkolnego.</w:t>
      </w:r>
    </w:p>
    <w:p w14:paraId="69D36C84" w14:textId="6813899B" w:rsidR="00ED7C8C" w:rsidRDefault="00ED7C8C" w:rsidP="00ED7C8C">
      <w:pPr>
        <w:spacing w:before="280"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>W przypadku edukacji zdalnej wprowadza się następujące dodatkowe zasady:</w:t>
      </w:r>
    </w:p>
    <w:p w14:paraId="6EF6E402" w14:textId="77777777" w:rsidR="00ED7C8C" w:rsidRDefault="00ED7C8C" w:rsidP="00ED7C8C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10961BB0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a) ma obowiązek sprawdzić w dzienniku internetowym termin zajęć;</w:t>
      </w:r>
    </w:p>
    <w:p w14:paraId="69B0E542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b) jest punktualny;</w:t>
      </w:r>
    </w:p>
    <w:p w14:paraId="42580944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c)  przed wyznaczoną godziną przygotowuje: sprzęt i loguje się na daną platformę, wchodząc do ,, pokoju" podpisuje się własnym imieniem i nazwiskiem;</w:t>
      </w:r>
    </w:p>
    <w:p w14:paraId="46684BF2" w14:textId="77777777" w:rsidR="00ED7C8C" w:rsidRDefault="00ED7C8C" w:rsidP="00ED7C8C">
      <w:pPr>
        <w:spacing w:line="252" w:lineRule="auto"/>
      </w:pPr>
      <w:r>
        <w:rPr>
          <w:rFonts w:ascii="Times New Roman" w:eastAsia="0" w:hAnsi="Times New Roman" w:cs="Times New Roman"/>
          <w:sz w:val="24"/>
          <w:szCs w:val="24"/>
          <w:lang w:eastAsia="ar-SA"/>
        </w:rPr>
        <w:t>d) przed rozpoczęciem zajęć przygotowuje potrzebne materiały np.</w:t>
      </w:r>
      <w:r>
        <w:rPr>
          <w:rFonts w:ascii="Times New Roman" w:hAnsi="Times New Roman" w:cs="Times New Roman"/>
          <w:sz w:val="24"/>
          <w:szCs w:val="24"/>
        </w:rPr>
        <w:t xml:space="preserve"> podręcznik, zeszyt i długopis;</w:t>
      </w:r>
    </w:p>
    <w:p w14:paraId="2A365F61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e) ma wyłączone wszystkie aplikacje, które nie są wykorzystywane na zajęciach online;</w:t>
      </w:r>
    </w:p>
    <w:p w14:paraId="02F5C543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f) włącza kamerę na prośbę nauczyciela;</w:t>
      </w:r>
    </w:p>
    <w:p w14:paraId="299D5795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g) bierze aktywny udział w zajęciach;</w:t>
      </w:r>
    </w:p>
    <w:p w14:paraId="1435CA79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h)włącza mikrofon  tylko na czas przywitania, pożegnania i udzielenia odpowiedzi;</w:t>
      </w:r>
    </w:p>
    <w:p w14:paraId="6EA5382E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i) przestrzega zasad życia społecznego(dba o swój schludny wygląd i kulturę słowa, nie przerywa wypowiedzi innym, chęć zabrania głosu zgłasza np. na czacie, wspiera innych, nie krytykuje wypowiedzi innych uczniów);</w:t>
      </w:r>
    </w:p>
    <w:p w14:paraId="53692DB4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j) nie je w czasie zajęć;</w:t>
      </w:r>
    </w:p>
    <w:p w14:paraId="050B28F0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k) w przypadku wykorzystania ,,białej tablicy” pisze po niej tylko po uzyskaniu zgody nauczyciela;</w:t>
      </w:r>
    </w:p>
    <w:p w14:paraId="182E2ACC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l) w komentarzach  pisze tylko o rzeczach  związanych z lekcją;</w:t>
      </w:r>
    </w:p>
    <w:p w14:paraId="3E2CA302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ł) nie udostępnia linków do lekcji osobom spoza klasy;</w:t>
      </w:r>
    </w:p>
    <w:p w14:paraId="517667D4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m) dba o komfort pracy (informuje domowników o trwającej lekcji);</w:t>
      </w:r>
    </w:p>
    <w:p w14:paraId="467A23A1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n) ma obowiązek w wyznaczonym przez nauczyciela  terminie uczestniczyć w zajęciach, napisać kartkówki, sprawdziany i przesłać nauczycielowi zadane prace. Fakt uchylania się  ucznia od  jego obowiązków nauczyciel odnotowuje w dzienniku elektronicznym wpisując ,,minus".</w:t>
      </w:r>
    </w:p>
    <w:p w14:paraId="56B5BBBE" w14:textId="77777777" w:rsidR="00ED7C8C" w:rsidRDefault="00ED7C8C" w:rsidP="00ED7C8C">
      <w:pPr>
        <w:spacing w:line="252" w:lineRule="auto"/>
      </w:pPr>
      <w:r>
        <w:rPr>
          <w:rFonts w:ascii="Times New Roman" w:hAnsi="Times New Roman" w:cs="Times New Roman"/>
          <w:sz w:val="24"/>
          <w:szCs w:val="24"/>
        </w:rPr>
        <w:t>W szczególnych, uzasadnionych przypadkach (gdy uczeń(rodzic) zgłosi to za pośrednictwem dziennika internetowego) nauczyciel może wyznaczyć dodatkowy termin  na rozliczenie się z zadanych prac i napisanie kartkówek i sprawdzianów.</w:t>
      </w:r>
    </w:p>
    <w:p w14:paraId="14F04337" w14:textId="77777777" w:rsidR="00ED7C8C" w:rsidRDefault="00ED7C8C" w:rsidP="00ED7C8C">
      <w:pPr>
        <w:spacing w:before="280" w:after="0" w:line="240" w:lineRule="auto"/>
      </w:pPr>
      <w:r>
        <w:rPr>
          <w:rFonts w:ascii="Times New Roman" w:hAnsi="Times New Roman" w:cs="Times New Roman"/>
          <w:sz w:val="24"/>
          <w:szCs w:val="24"/>
        </w:rPr>
        <w:t>o) spośród przesłanych prac domowych  nauczyciel stawia ocenę za losowo wybraną pracę.</w:t>
      </w:r>
    </w:p>
    <w:p w14:paraId="312B6BCD" w14:textId="77777777" w:rsidR="00ED7C8C" w:rsidRDefault="00ED7C8C">
      <w:pPr>
        <w:spacing w:before="28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38BCF" w14:textId="77777777" w:rsidR="00B64B60" w:rsidRDefault="003D5986">
      <w:pPr>
        <w:spacing w:before="280"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14:paraId="54238BD0" w14:textId="77777777" w:rsidR="00B64B60" w:rsidRDefault="003D5986">
      <w:pPr>
        <w:spacing w:before="280" w:after="0" w:line="240" w:lineRule="auto"/>
        <w:ind w:left="5664" w:firstLine="708"/>
        <w:rPr>
          <w:i/>
          <w:iCs/>
        </w:rPr>
        <w:sectPr w:rsidR="00B64B6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  <w:t>Małgorzata Mazurek</w:t>
      </w:r>
    </w:p>
    <w:p w14:paraId="54238BD1" w14:textId="77777777" w:rsidR="00B64B60" w:rsidRDefault="00B64B60">
      <w:pPr>
        <w:pStyle w:val="Default"/>
        <w:rPr>
          <w:i/>
          <w:iCs/>
        </w:rPr>
      </w:pPr>
    </w:p>
    <w:sectPr w:rsidR="00B64B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8BDB" w14:textId="77777777" w:rsidR="00794D65" w:rsidRDefault="003D5986">
      <w:pPr>
        <w:spacing w:after="0" w:line="240" w:lineRule="auto"/>
      </w:pPr>
      <w:r>
        <w:separator/>
      </w:r>
    </w:p>
  </w:endnote>
  <w:endnote w:type="continuationSeparator" w:id="0">
    <w:p w14:paraId="54238BDD" w14:textId="77777777" w:rsidR="00794D65" w:rsidRDefault="003D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8BD3" w14:textId="77777777" w:rsidR="00B64B60" w:rsidRDefault="003D59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8BD5" w14:textId="77777777" w:rsidR="00B64B60" w:rsidRDefault="003D59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54238BD6" w14:textId="77777777" w:rsidR="00B64B60" w:rsidRDefault="00B64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8BD7" w14:textId="77777777" w:rsidR="00794D65" w:rsidRDefault="003D5986">
      <w:pPr>
        <w:spacing w:after="0" w:line="240" w:lineRule="auto"/>
      </w:pPr>
      <w:r>
        <w:separator/>
      </w:r>
    </w:p>
  </w:footnote>
  <w:footnote w:type="continuationSeparator" w:id="0">
    <w:p w14:paraId="54238BD9" w14:textId="77777777" w:rsidR="00794D65" w:rsidRDefault="003D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8BD2" w14:textId="77777777" w:rsidR="00B64B60" w:rsidRDefault="00B64B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8BD4" w14:textId="77777777" w:rsidR="00B64B60" w:rsidRDefault="00B64B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353"/>
    <w:multiLevelType w:val="multilevel"/>
    <w:tmpl w:val="B4B4EDF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E1907"/>
    <w:multiLevelType w:val="multilevel"/>
    <w:tmpl w:val="C51073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D1457F"/>
    <w:multiLevelType w:val="multilevel"/>
    <w:tmpl w:val="D39A38C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74C18"/>
    <w:multiLevelType w:val="multilevel"/>
    <w:tmpl w:val="EA647FE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E41BD"/>
    <w:multiLevelType w:val="multilevel"/>
    <w:tmpl w:val="58C4EE7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97519"/>
    <w:multiLevelType w:val="multilevel"/>
    <w:tmpl w:val="292A74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20F39"/>
    <w:multiLevelType w:val="multilevel"/>
    <w:tmpl w:val="49D6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0398916">
    <w:abstractNumId w:val="6"/>
  </w:num>
  <w:num w:numId="2" w16cid:durableId="858197394">
    <w:abstractNumId w:val="4"/>
  </w:num>
  <w:num w:numId="3" w16cid:durableId="1971591783">
    <w:abstractNumId w:val="3"/>
  </w:num>
  <w:num w:numId="4" w16cid:durableId="1065564457">
    <w:abstractNumId w:val="5"/>
  </w:num>
  <w:num w:numId="5" w16cid:durableId="535235512">
    <w:abstractNumId w:val="2"/>
  </w:num>
  <w:num w:numId="6" w16cid:durableId="1647933731">
    <w:abstractNumId w:val="0"/>
  </w:num>
  <w:num w:numId="7" w16cid:durableId="28111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60"/>
    <w:rsid w:val="003312F0"/>
    <w:rsid w:val="003D5986"/>
    <w:rsid w:val="004929B8"/>
    <w:rsid w:val="004F7805"/>
    <w:rsid w:val="00581BCD"/>
    <w:rsid w:val="00794D65"/>
    <w:rsid w:val="00875A12"/>
    <w:rsid w:val="00B64B60"/>
    <w:rsid w:val="00E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8B4C"/>
  <w15:docId w15:val="{BC7CF8A2-8291-4B50-9B51-49DAE6B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  <w:sz w:val="20"/>
      <w:szCs w:val="24"/>
    </w:rPr>
  </w:style>
  <w:style w:type="character" w:customStyle="1" w:styleId="WW8Num3z0">
    <w:name w:val="WW8Num3z0"/>
    <w:qFormat/>
    <w:rPr>
      <w:rFonts w:ascii="Symbol" w:hAnsi="Symbol" w:cs="Symbol"/>
      <w:sz w:val="20"/>
      <w:szCs w:val="24"/>
    </w:rPr>
  </w:style>
  <w:style w:type="character" w:customStyle="1" w:styleId="WW8Num4z0">
    <w:name w:val="WW8Num4z0"/>
    <w:qFormat/>
    <w:rPr>
      <w:rFonts w:ascii="Symbol" w:hAnsi="Symbol" w:cs="Symbol"/>
      <w:sz w:val="20"/>
      <w:szCs w:val="24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  <w:szCs w:val="24"/>
    </w:rPr>
  </w:style>
  <w:style w:type="character" w:customStyle="1" w:styleId="Domylnaczcionkaakapitu3">
    <w:name w:val="Domyślna czcionka akapitu3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Domylnaczcionkaakapitu2">
    <w:name w:val="Domyślna czcionka akapitu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eastAsia="Times New Roman"/>
      <w:sz w:val="22"/>
      <w:szCs w:val="22"/>
    </w:rPr>
  </w:style>
  <w:style w:type="character" w:customStyle="1" w:styleId="StopkaZnak">
    <w:name w:val="Stopka Znak"/>
    <w:qFormat/>
    <w:rPr>
      <w:rFonts w:eastAsia="Times New Roman"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Mazurek</cp:lastModifiedBy>
  <cp:revision>20</cp:revision>
  <cp:lastPrinted>1995-11-21T17:41:00Z</cp:lastPrinted>
  <dcterms:created xsi:type="dcterms:W3CDTF">1995-11-21T18:41:00Z</dcterms:created>
  <dcterms:modified xsi:type="dcterms:W3CDTF">2023-04-26T21:32:00Z</dcterms:modified>
  <dc:language>pl-PL</dc:language>
</cp:coreProperties>
</file>