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tabs>
          <w:tab w:val="clear" w:pos="708"/>
        </w:tabs>
        <w:ind w:left="2124" w:right="0" w:firstLine="708"/>
        <w:rPr/>
      </w:pPr>
      <w:r>
        <w:rPr/>
        <w:drawing>
          <wp:anchor behindDoc="0" distT="6350" distB="6350" distL="6350" distR="6350" simplePos="0" locked="0" layoutInCell="0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184910" cy="610235"/>
            <wp:effectExtent l="0" t="0" r="0" b="0"/>
            <wp:wrapNone/>
            <wp:docPr id="1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tabs>
          <w:tab w:val="clear" w:pos="708"/>
        </w:tabs>
        <w:ind w:left="1416" w:right="0" w:firstLine="708"/>
        <w:rPr/>
      </w:pP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>PILOTAŻOWY PROGRAM „AKTYWNY SAMORZĄD” W 202</w:t>
      </w: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 xml:space="preserve"> R. –</w:t>
        <w:tab/>
      </w:r>
    </w:p>
    <w:p>
      <w:pPr>
        <w:pStyle w:val="Bezodstpw"/>
        <w:tabs>
          <w:tab w:val="clear" w:pos="708"/>
        </w:tabs>
        <w:ind w:left="2124" w:right="0" w:hanging="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FINANSOWANY ZE ŚRODKÓW PAŃSTWOWEGO FUNDUSZU REHABILITACJI OSÓB NIEPEŁNOSPRAWNYCH</w:t>
      </w:r>
    </w:p>
    <w:p>
      <w:pPr>
        <w:pStyle w:val="Bezodstpw"/>
        <w:rPr/>
      </w:pPr>
      <w:r>
        <w:rPr>
          <w:rStyle w:val="Domylnaczcionkaakapitu"/>
          <w:rFonts w:eastAsia="Times New Roman" w:cs="Arial" w:ascii="Arial" w:hAnsi="Arial"/>
          <w:b/>
          <w:bCs/>
          <w:color w:val="FF0000"/>
          <w:u w:val="single"/>
          <w:lang w:eastAsia="pl-PL"/>
        </w:rPr>
        <w:t xml:space="preserve">DLA NIEPEŁNOSPRAWNYCH RODZICÓW !!! </w:t>
      </w:r>
      <w:r>
        <w:rPr>
          <w:rStyle w:val="Domylnaczcionkaakapitu"/>
          <w:rFonts w:eastAsia="Times New Roman" w:cs="Arial" w:ascii="Arial" w:hAnsi="Arial"/>
          <w:b/>
          <w:bCs/>
          <w:color w:val="FF0000"/>
          <w:lang w:eastAsia="pl-PL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Jeżeli:</w:t>
      </w:r>
    </w:p>
    <w:p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mieszkasz w Dąbrowie Górniczej,</w:t>
      </w:r>
    </w:p>
    <w:p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posiadasz orzeczoną niepełnosprawność o znacznym lub umiarkowanym stopniu,</w:t>
      </w:r>
    </w:p>
    <w:p>
      <w:pPr>
        <w:pStyle w:val="Bezodstpw"/>
        <w:numPr>
          <w:ilvl w:val="0"/>
          <w:numId w:val="4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pełnisz rolę opiekuna prawnego dziecka lub przedstawiciela ustawowego,</w:t>
      </w:r>
    </w:p>
    <w:p>
      <w:pPr>
        <w:pStyle w:val="Bezodstpw"/>
        <w:numPr>
          <w:ilvl w:val="0"/>
          <w:numId w:val="4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jesteś zatrudniony lub zarejestrowany w UP jako osoba bezrobotna lub jako osoba poszukująca pracy i niepozostająca  w zatrudnieniu</w:t>
      </w:r>
    </w:p>
    <w:p>
      <w:pPr>
        <w:pStyle w:val="Bezodstpw"/>
        <w:tabs>
          <w:tab w:val="clear" w:pos="708"/>
        </w:tabs>
        <w:ind w:left="360" w:right="0" w:hanging="360"/>
        <w:rPr/>
      </w:pP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  <w:t>jesteś adresatem naszej pomocy</w:t>
      </w:r>
      <w:r>
        <w:rPr>
          <w:rStyle w:val="Domylnaczcionkaakapitu"/>
          <w:rFonts w:eastAsia="Times New Roman" w:cs="Arial" w:ascii="Arial" w:hAnsi="Arial"/>
          <w:sz w:val="20"/>
          <w:szCs w:val="20"/>
          <w:u w:val="single"/>
          <w:lang w:eastAsia="pl-PL"/>
        </w:rPr>
        <w:t>!!!!!!</w:t>
      </w:r>
    </w:p>
    <w:p>
      <w:pPr>
        <w:pStyle w:val="Akapitzlist"/>
        <w:spacing w:lineRule="auto" w:line="240" w:before="100" w:after="0"/>
        <w:ind w:left="0" w:right="0" w:hanging="0"/>
        <w:jc w:val="both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  <w:lang w:eastAsia="pl-PL"/>
        </w:rPr>
        <w:t xml:space="preserve">Miejski Ośrodek Pomocy Społecznej zaprasza do skorzystania z możliwości ubiegania się </w:t>
      </w:r>
      <w:r>
        <w:rPr>
          <w:rStyle w:val="Domylnaczcionkaakapitu"/>
          <w:rFonts w:eastAsia="Times New Roman" w:cs="Arial" w:ascii="Arial" w:hAnsi="Arial"/>
          <w:sz w:val="20"/>
          <w:szCs w:val="20"/>
          <w:u w:val="single"/>
          <w:lang w:eastAsia="pl-PL"/>
        </w:rPr>
        <w:t>o dofinansowanie/refundację kosztów w zakresie opłaty za żłobek, przedszkole lub innej formy zapewnienia opieki nad dzieckiem tj. - dzienny opiekun, niania, klub dziecięcy, punkt przedszkolny, zespół wychowania przedszkolnego, oddział przedszkolny w szkole</w:t>
      </w:r>
    </w:p>
    <w:p>
      <w:pPr>
        <w:pStyle w:val="Akapitzlist"/>
        <w:spacing w:lineRule="auto" w:line="240" w:before="0" w:after="0"/>
        <w:jc w:val="both"/>
        <w:rPr>
          <w:rFonts w:ascii="Arial" w:hAnsi="Arial" w:eastAsia="Times New Roman" w:cs="Arial"/>
          <w:sz w:val="10"/>
          <w:szCs w:val="10"/>
          <w:lang w:eastAsia="pl-PL"/>
        </w:rPr>
      </w:pPr>
      <w:r>
        <w:rPr>
          <w:rFonts w:eastAsia="Times New Roman" w:cs="Arial" w:ascii="Arial" w:hAnsi="Arial"/>
          <w:sz w:val="10"/>
          <w:szCs w:val="1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eastAsia="Times New Roman" w:cs="Arial" w:ascii="Arial" w:hAnsi="Arial"/>
          <w:b/>
          <w:color w:val="00B050"/>
          <w:sz w:val="20"/>
          <w:szCs w:val="20"/>
          <w:lang w:eastAsia="pl-PL"/>
        </w:rPr>
        <w:t>Terminy</w:t>
      </w:r>
      <w:r>
        <w:rPr>
          <w:rStyle w:val="Domylnaczcionkaakapitu"/>
          <w:rFonts w:eastAsia="Times New Roman" w:cs="Arial" w:ascii="Arial" w:hAnsi="Arial"/>
          <w:color w:val="00B050"/>
          <w:sz w:val="20"/>
          <w:szCs w:val="20"/>
          <w:lang w:eastAsia="pl-PL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bCs/>
          <w:color w:val="00B050"/>
          <w:sz w:val="20"/>
          <w:szCs w:val="20"/>
          <w:lang w:eastAsia="pl-PL"/>
        </w:rPr>
        <w:t>przyjmowania wniosków:</w:t>
      </w:r>
    </w:p>
    <w:p>
      <w:pPr>
        <w:pStyle w:val="Bezodstpw"/>
        <w:numPr>
          <w:ilvl w:val="0"/>
          <w:numId w:val="2"/>
        </w:numPr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od 1 marca do 31 sierpnia 202</w:t>
      </w:r>
      <w:r>
        <w:rPr>
          <w:rFonts w:cs="Arial" w:ascii="Arial" w:hAnsi="Arial"/>
          <w:b/>
          <w:bCs/>
          <w:sz w:val="20"/>
          <w:szCs w:val="20"/>
          <w:lang w:eastAsia="pl-PL"/>
        </w:rPr>
        <w:t>3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r.</w:t>
      </w:r>
    </w:p>
    <w:p>
      <w:pPr>
        <w:pStyle w:val="Normalny"/>
        <w:spacing w:lineRule="auto" w:line="240" w:before="0" w:after="0"/>
        <w:jc w:val="both"/>
        <w:rPr/>
      </w:pPr>
      <w:r>
        <w:rPr/>
        <w:drawing>
          <wp:anchor behindDoc="0" distT="6350" distB="6350" distL="6350" distR="6350" simplePos="0" locked="0" layoutInCell="0" allowOverlap="1" relativeHeight="2">
            <wp:simplePos x="0" y="0"/>
            <wp:positionH relativeFrom="margin">
              <wp:posOffset>190500</wp:posOffset>
            </wp:positionH>
            <wp:positionV relativeFrom="paragraph">
              <wp:posOffset>6985</wp:posOffset>
            </wp:positionV>
            <wp:extent cx="882015" cy="882015"/>
            <wp:effectExtent l="0" t="0" r="0" b="0"/>
            <wp:wrapSquare wrapText="bothSides"/>
            <wp:docPr id="2" name="Obraz 19" descr="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 descr="logo S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6350" distB="6350" distL="6350" distR="6350" simplePos="0" locked="0" layoutInCell="0" allowOverlap="1" relativeHeight="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5535" cy="848360"/>
            <wp:effectExtent l="0" t="0" r="0" b="0"/>
            <wp:wrapSquare wrapText="bothSides"/>
            <wp:docPr id="3" name="Obraz 129" descr="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29" descr="logo S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Andale Sans UI" w:cs="Arial" w:ascii="Arial" w:hAnsi="Arial"/>
          <w:b/>
          <w:color w:val="000000"/>
          <w:sz w:val="20"/>
          <w:szCs w:val="20"/>
          <w:lang w:val="de-DE" w:eastAsia="ja-JP" w:bidi="fa-IR"/>
        </w:rPr>
        <w:t xml:space="preserve">Wnioski o dofinansowanie można składać w siedzibie MOPS lub w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  <w:lang w:eastAsia="zh-CN" w:bidi="hi-IN"/>
        </w:rPr>
        <w:t xml:space="preserve">formie elektronicznej </w:t>
        <w:br/>
        <w:t>w dedykowanym systemie przygotowanym przez PFRON – SOW w przypadku, gdy Wnioskodawca posiada podpis elektroniczny/Profil Zaufany na platformie e-PUAP.</w:t>
      </w:r>
    </w:p>
    <w:p>
      <w:pPr>
        <w:pStyle w:val="Normalny"/>
        <w:spacing w:lineRule="auto" w:line="240" w:before="0" w:after="0"/>
        <w:jc w:val="both"/>
        <w:rPr>
          <w:rFonts w:ascii="Arial" w:hAnsi="Arial" w:eastAsia="Andale Sans UI" w:cs="Arial"/>
          <w:b/>
          <w:b/>
          <w:color w:val="000000"/>
          <w:sz w:val="20"/>
          <w:szCs w:val="20"/>
          <w:u w:val="single"/>
          <w:lang w:val="de-DE" w:eastAsia="ja-JP" w:bidi="fa-IR"/>
        </w:rPr>
      </w:pPr>
      <w:r>
        <w:rPr>
          <w:rFonts w:eastAsia="Andale Sans UI" w:cs="Arial" w:ascii="Arial" w:hAnsi="Arial"/>
          <w:b/>
          <w:color w:val="000000"/>
          <w:sz w:val="20"/>
          <w:szCs w:val="20"/>
          <w:u w:val="single"/>
          <w:lang w:val="de-DE" w:eastAsia="ja-JP" w:bidi="fa-IR"/>
        </w:rPr>
      </w:r>
    </w:p>
    <w:p>
      <w:pPr>
        <w:pStyle w:val="Normal"/>
        <w:keepLines/>
        <w:spacing w:lineRule="auto" w:line="240" w:before="0" w:after="0"/>
        <w:rPr>
          <w:rFonts w:ascii="Arial" w:hAnsi="Arial" w:eastAsia="Times New Roman" w:cs="Arial"/>
          <w:b/>
          <w:b/>
          <w:color w:val="00B05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B050"/>
          <w:sz w:val="20"/>
          <w:szCs w:val="20"/>
          <w:lang w:eastAsia="pl-PL"/>
        </w:rPr>
      </w:r>
    </w:p>
    <w:p>
      <w:pPr>
        <w:pStyle w:val="Normal"/>
        <w:keepLines/>
        <w:spacing w:lineRule="auto" w:line="240" w:before="0" w:after="0"/>
        <w:rPr/>
      </w:pPr>
      <w:r>
        <w:rPr>
          <w:rStyle w:val="Domylnaczcionkaakapitu"/>
          <w:rFonts w:eastAsia="Times New Roman" w:cs="Arial" w:ascii="Arial" w:hAnsi="Arial"/>
          <w:b/>
          <w:color w:val="00B050"/>
          <w:sz w:val="20"/>
          <w:szCs w:val="20"/>
          <w:lang w:eastAsia="pl-PL"/>
        </w:rPr>
        <w:t>Udział własny w kosztach:</w:t>
      </w:r>
    </w:p>
    <w:p>
      <w:pPr>
        <w:pStyle w:val="Bezodstpw"/>
        <w:keepLines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cs="Arial" w:ascii="Arial" w:hAnsi="Arial"/>
          <w:sz w:val="20"/>
          <w:szCs w:val="20"/>
          <w:u w:val="single"/>
          <w:lang w:eastAsia="pl-PL"/>
        </w:rPr>
        <w:t>15% ceny brutto usługi</w:t>
      </w:r>
    </w:p>
    <w:p>
      <w:pPr>
        <w:pStyle w:val="Bezodstpw"/>
        <w:tabs>
          <w:tab w:val="clear" w:pos="708"/>
        </w:tabs>
        <w:ind w:left="720" w:right="0" w:hanging="0"/>
        <w:rPr>
          <w:rFonts w:ascii="Arial" w:hAnsi="Arial" w:cs="Arial"/>
          <w:sz w:val="16"/>
          <w:szCs w:val="16"/>
          <w:lang w:eastAsia="pl-PL"/>
        </w:rPr>
      </w:pPr>
      <w:r>
        <w:rPr>
          <w:rFonts w:cs="Arial" w:ascii="Arial" w:hAnsi="Arial"/>
          <w:sz w:val="16"/>
          <w:szCs w:val="16"/>
          <w:lang w:eastAsia="pl-PL"/>
        </w:rPr>
      </w:r>
    </w:p>
    <w:p>
      <w:pPr>
        <w:pStyle w:val="Bezodstpw"/>
        <w:tabs>
          <w:tab w:val="clear" w:pos="708"/>
        </w:tabs>
        <w:ind w:left="720" w:right="0" w:hanging="72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Okres dofinansowania lub refundacji może dotyczyć:</w:t>
      </w:r>
    </w:p>
    <w:p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do 180 dni przed złożeniem wniosku</w:t>
      </w:r>
    </w:p>
    <w:p>
      <w:pPr>
        <w:pStyle w:val="Bezodstpw"/>
        <w:tabs>
          <w:tab w:val="clear" w:pos="708"/>
        </w:tabs>
        <w:ind w:left="720" w:right="0" w:hanging="0"/>
        <w:rPr>
          <w:rFonts w:ascii="Arial" w:hAnsi="Arial" w:cs="Arial"/>
          <w:sz w:val="10"/>
          <w:szCs w:val="10"/>
          <w:lang w:eastAsia="pl-PL"/>
        </w:rPr>
      </w:pPr>
      <w:r>
        <w:rPr>
          <w:rFonts w:cs="Arial" w:ascii="Arial" w:hAnsi="Arial"/>
          <w:sz w:val="10"/>
          <w:szCs w:val="10"/>
          <w:lang w:eastAsia="pl-PL"/>
        </w:rPr>
      </w:r>
    </w:p>
    <w:p>
      <w:pPr>
        <w:pStyle w:val="Bezodstpw"/>
        <w:tabs>
          <w:tab w:val="clear" w:pos="708"/>
        </w:tabs>
        <w:ind w:left="720" w:right="0" w:hanging="72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Maksymalna kwota dofinansowania:</w:t>
      </w:r>
    </w:p>
    <w:p>
      <w:pPr>
        <w:pStyle w:val="Bezodstpw"/>
        <w:numPr>
          <w:ilvl w:val="0"/>
          <w:numId w:val="3"/>
        </w:numPr>
        <w:rPr/>
      </w:pP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0,00 zł</w:t>
      </w:r>
      <w:r>
        <w:rPr>
          <w:rStyle w:val="Domylnaczcionkaakapitu"/>
          <w:rFonts w:cs="Arial" w:ascii="Arial" w:hAnsi="Arial"/>
          <w:sz w:val="20"/>
          <w:szCs w:val="20"/>
          <w:lang w:eastAsia="pl-PL"/>
        </w:rPr>
        <w:t xml:space="preserve"> miesięcznie</w:t>
      </w:r>
    </w:p>
    <w:p>
      <w:pPr>
        <w:pStyle w:val="Bezodstpw"/>
        <w:tabs>
          <w:tab w:val="clear" w:pos="708"/>
        </w:tabs>
        <w:ind w:left="750" w:right="0" w:hanging="0"/>
        <w:rPr>
          <w:rFonts w:ascii="Arial" w:hAnsi="Arial" w:cs="Arial"/>
          <w:sz w:val="10"/>
          <w:szCs w:val="10"/>
          <w:lang w:eastAsia="pl-PL"/>
        </w:rPr>
      </w:pPr>
      <w:r>
        <w:rPr>
          <w:rFonts w:cs="Arial" w:ascii="Arial" w:hAnsi="Arial"/>
          <w:sz w:val="10"/>
          <w:szCs w:val="10"/>
          <w:lang w:eastAsia="pl-PL"/>
        </w:rPr>
      </w:r>
    </w:p>
    <w:p>
      <w:pPr>
        <w:pStyle w:val="NormalnyWeb"/>
        <w:spacing w:before="0" w:after="0"/>
        <w:jc w:val="both"/>
        <w:rPr/>
      </w:pPr>
      <w:r>
        <w:drawing>
          <wp:anchor behindDoc="0" distT="6350" distB="6350" distL="6350" distR="6350" simplePos="0" locked="0" layoutInCell="0" allowOverlap="1" relativeHeight="4">
            <wp:simplePos x="0" y="0"/>
            <wp:positionH relativeFrom="column">
              <wp:posOffset>56515</wp:posOffset>
            </wp:positionH>
            <wp:positionV relativeFrom="paragraph">
              <wp:posOffset>426085</wp:posOffset>
            </wp:positionV>
            <wp:extent cx="1184910" cy="523240"/>
            <wp:effectExtent l="0" t="0" r="0" b="0"/>
            <wp:wrapNone/>
            <wp:docPr id="4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cs="Arial" w:ascii="Arial" w:hAnsi="Arial"/>
          <w:sz w:val="20"/>
          <w:szCs w:val="20"/>
        </w:rPr>
        <w:t xml:space="preserve">Informacje o formach wsparcia udzielanego w ramach pilotażowego programu "Aktywny samorząd" można uzyskać na stronie internetowej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 xml:space="preserve">www.pfron.org.pl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lub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 xml:space="preserve">www.mops.com.pl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oraz w Miejskim Ośrodku Pomocy Społecznej w Dąbrowie Górniczej, Aleja Józefa Piłsudskiego 2,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>bądź pod numerami telefonów: 571-332-331, 571-332-332, 571-332-333.</w:t>
      </w:r>
    </w:p>
    <w:p>
      <w:pPr>
        <w:pStyle w:val="Bezodstpw"/>
        <w:tabs>
          <w:tab w:val="clear" w:pos="708"/>
        </w:tabs>
        <w:ind w:left="2124" w:right="0" w:firstLine="708"/>
        <w:rPr/>
      </w:pPr>
      <w:r>
        <w:rPr/>
      </w:r>
    </w:p>
    <w:p>
      <w:pPr>
        <w:pStyle w:val="Bezodstpw"/>
        <w:tabs>
          <w:tab w:val="clear" w:pos="708"/>
        </w:tabs>
        <w:ind w:left="1416" w:right="0" w:firstLine="708"/>
        <w:rPr/>
      </w:pP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>PILOTAŻOWY PROGRAM „AKTYWNY SAMORZĄD” W 202</w:t>
      </w: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color w:val="00B050"/>
          <w:sz w:val="20"/>
          <w:szCs w:val="20"/>
          <w:lang w:eastAsia="pl-PL"/>
        </w:rPr>
        <w:t xml:space="preserve"> R. –</w:t>
        <w:tab/>
      </w:r>
    </w:p>
    <w:p>
      <w:pPr>
        <w:pStyle w:val="Bezodstpw"/>
        <w:tabs>
          <w:tab w:val="clear" w:pos="708"/>
        </w:tabs>
        <w:ind w:left="2124" w:right="0" w:hanging="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FINANSOWANY ZE ŚRODKÓW PAŃSTWOWEGO FUNDUSZU REHABILITACJI OSÓB NIEPEŁNOSPRAWNYCH</w:t>
      </w:r>
    </w:p>
    <w:p>
      <w:pPr>
        <w:pStyle w:val="Bezodstpw"/>
        <w:rPr/>
      </w:pPr>
      <w:r>
        <w:rPr>
          <w:rStyle w:val="Domylnaczcionkaakapitu"/>
          <w:rFonts w:eastAsia="Times New Roman" w:cs="Arial" w:ascii="Arial" w:hAnsi="Arial"/>
          <w:b/>
          <w:bCs/>
          <w:color w:val="FF0000"/>
          <w:u w:val="single"/>
          <w:lang w:eastAsia="pl-PL"/>
        </w:rPr>
        <w:t xml:space="preserve">DLA NIEPEŁNOSPRAWNYCH RODZICÓW !!! </w:t>
      </w:r>
      <w:r>
        <w:rPr>
          <w:rStyle w:val="Domylnaczcionkaakapitu"/>
          <w:rFonts w:eastAsia="Times New Roman" w:cs="Arial" w:ascii="Arial" w:hAnsi="Arial"/>
          <w:b/>
          <w:bCs/>
          <w:color w:val="FF0000"/>
          <w:lang w:eastAsia="pl-PL"/>
        </w:rPr>
        <w:tab/>
        <w:tab/>
        <w:tab/>
        <w:tab/>
      </w:r>
    </w:p>
    <w:p>
      <w:pPr>
        <w:pStyle w:val="Bezodstpw"/>
        <w:tabs>
          <w:tab w:val="clear" w:pos="708"/>
        </w:tabs>
        <w:ind w:left="142" w:right="0" w:hanging="142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Jeżeli:</w:t>
      </w:r>
    </w:p>
    <w:p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mieszkasz w Dąbrowie Górniczej,</w:t>
      </w:r>
    </w:p>
    <w:p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posiadasz orzeczoną niepełnosprawność o znacznym lub umiarkowanym stopniu,</w:t>
      </w:r>
    </w:p>
    <w:p>
      <w:pPr>
        <w:pStyle w:val="Bezodstpw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pełnisz rolę opiekuna prawnego dziecka lub przedstawiciela ustawowego</w:t>
      </w:r>
    </w:p>
    <w:p>
      <w:pPr>
        <w:pStyle w:val="Bezodstpw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jesteś zatrudniony lub zarejestrowany w UP jako osoba bezrobotna lub jako osoba poszukująca pracy i niepozostająca    w zatrudnieniu.</w:t>
      </w:r>
    </w:p>
    <w:p>
      <w:pPr>
        <w:pStyle w:val="Bezodstpw"/>
        <w:tabs>
          <w:tab w:val="clear" w:pos="708"/>
        </w:tabs>
        <w:ind w:left="360" w:right="0" w:hanging="360"/>
        <w:rPr/>
      </w:pP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  <w:t>jesteś adresatem naszej pomocy</w:t>
      </w:r>
      <w:r>
        <w:rPr>
          <w:rStyle w:val="Domylnaczcionkaakapitu"/>
          <w:rFonts w:eastAsia="Times New Roman" w:cs="Arial" w:ascii="Arial" w:hAnsi="Arial"/>
          <w:sz w:val="20"/>
          <w:szCs w:val="20"/>
          <w:u w:val="single"/>
          <w:lang w:eastAsia="pl-PL"/>
        </w:rPr>
        <w:t>!!!!!!</w:t>
      </w:r>
    </w:p>
    <w:p>
      <w:pPr>
        <w:pStyle w:val="Akapitzlist"/>
        <w:spacing w:lineRule="auto" w:line="240" w:before="100" w:after="0"/>
        <w:ind w:left="0" w:right="0" w:hanging="0"/>
        <w:jc w:val="both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  <w:lang w:eastAsia="pl-PL"/>
        </w:rPr>
        <w:t xml:space="preserve">Miejski Ośrodek Pomocy Społecznej zaprasza do skorzystania z możliwości ubiegania się </w:t>
      </w:r>
      <w:r>
        <w:rPr>
          <w:rStyle w:val="Domylnaczcionkaakapitu"/>
          <w:rFonts w:eastAsia="Times New Roman" w:cs="Arial" w:ascii="Arial" w:hAnsi="Arial"/>
          <w:sz w:val="20"/>
          <w:szCs w:val="20"/>
          <w:u w:val="single"/>
          <w:lang w:eastAsia="pl-PL"/>
        </w:rPr>
        <w:t>o dofinansowanie/refundację kosztów w zakresie opłaty za żłobek, przedszkole lub innej formy zapewnienia opieki nad dzieckiem tj. - dzienny opiekun, niania, klub dziecięcy, punkt przedszkolny, zespół wychowania przedszkolnego, oddział przedszkolny w szkole.</w:t>
      </w:r>
    </w:p>
    <w:p>
      <w:pPr>
        <w:pStyle w:val="Akapitzlist"/>
        <w:spacing w:lineRule="auto" w:line="240" w:before="0" w:after="0"/>
        <w:jc w:val="both"/>
        <w:rPr>
          <w:rFonts w:ascii="Arial" w:hAnsi="Arial" w:eastAsia="Times New Roman" w:cs="Arial"/>
          <w:sz w:val="10"/>
          <w:szCs w:val="10"/>
          <w:lang w:eastAsia="pl-PL"/>
        </w:rPr>
      </w:pPr>
      <w:r>
        <w:rPr>
          <w:rFonts w:eastAsia="Times New Roman" w:cs="Arial" w:ascii="Arial" w:hAnsi="Arial"/>
          <w:sz w:val="10"/>
          <w:szCs w:val="1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eastAsia="Times New Roman" w:cs="Arial" w:ascii="Arial" w:hAnsi="Arial"/>
          <w:b/>
          <w:color w:val="00B050"/>
          <w:sz w:val="20"/>
          <w:szCs w:val="20"/>
          <w:lang w:eastAsia="pl-PL"/>
        </w:rPr>
        <w:t>Terminy</w:t>
      </w:r>
      <w:r>
        <w:rPr>
          <w:rStyle w:val="Domylnaczcionkaakapitu"/>
          <w:rFonts w:eastAsia="Times New Roman" w:cs="Arial" w:ascii="Arial" w:hAnsi="Arial"/>
          <w:color w:val="00B050"/>
          <w:sz w:val="20"/>
          <w:szCs w:val="20"/>
          <w:lang w:eastAsia="pl-PL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bCs/>
          <w:color w:val="00B050"/>
          <w:sz w:val="20"/>
          <w:szCs w:val="20"/>
          <w:lang w:eastAsia="pl-PL"/>
        </w:rPr>
        <w:t>przyjmowania wniosków:</w:t>
      </w:r>
    </w:p>
    <w:p>
      <w:pPr>
        <w:pStyle w:val="Bezodstpw"/>
        <w:numPr>
          <w:ilvl w:val="0"/>
          <w:numId w:val="6"/>
        </w:numPr>
        <w:rPr/>
      </w:pPr>
      <w:r>
        <w:drawing>
          <wp:anchor behindDoc="0" distT="6350" distB="6350" distL="6350" distR="6350" simplePos="0" locked="0" layoutInCell="0" allowOverlap="1" relativeHeight="3">
            <wp:simplePos x="0" y="0"/>
            <wp:positionH relativeFrom="column">
              <wp:posOffset>208915</wp:posOffset>
            </wp:positionH>
            <wp:positionV relativeFrom="paragraph">
              <wp:posOffset>133350</wp:posOffset>
            </wp:positionV>
            <wp:extent cx="882015" cy="882015"/>
            <wp:effectExtent l="0" t="0" r="0" b="0"/>
            <wp:wrapSquare wrapText="bothSides"/>
            <wp:docPr id="5" name="Obraz 5" descr="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S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cs="Arial" w:ascii="Arial" w:hAnsi="Arial"/>
          <w:b/>
          <w:bCs/>
          <w:sz w:val="20"/>
          <w:szCs w:val="20"/>
          <w:lang w:eastAsia="pl-PL"/>
        </w:rPr>
        <w:t>od 1 marca do 31 sierpnia 202</w:t>
      </w:r>
      <w:r>
        <w:rPr>
          <w:rStyle w:val="Domylnaczcionkaakapitu"/>
          <w:rFonts w:cs="Arial" w:ascii="Arial" w:hAnsi="Arial"/>
          <w:b/>
          <w:bCs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bCs/>
          <w:sz w:val="20"/>
          <w:szCs w:val="20"/>
          <w:lang w:eastAsia="pl-PL"/>
        </w:rPr>
        <w:t xml:space="preserve"> r.</w:t>
      </w:r>
    </w:p>
    <w:p>
      <w:pPr>
        <w:pStyle w:val="Normalny"/>
        <w:tabs>
          <w:tab w:val="clear" w:pos="708"/>
          <w:tab w:val="left" w:pos="2025" w:leader="none"/>
        </w:tabs>
        <w:spacing w:lineRule="auto" w:line="240" w:before="0" w:after="0"/>
        <w:jc w:val="both"/>
        <w:rPr/>
      </w:pPr>
      <w:r>
        <w:rPr/>
        <w:drawing>
          <wp:anchor behindDoc="0" distT="6350" distB="6350" distL="6350" distR="6350" simplePos="0" locked="0" layoutInCell="0" allowOverlap="1" relativeHeight="7">
            <wp:simplePos x="0" y="0"/>
            <wp:positionH relativeFrom="column">
              <wp:posOffset>95250</wp:posOffset>
            </wp:positionH>
            <wp:positionV relativeFrom="paragraph">
              <wp:posOffset>31115</wp:posOffset>
            </wp:positionV>
            <wp:extent cx="1095375" cy="828675"/>
            <wp:effectExtent l="0" t="0" r="0" b="0"/>
            <wp:wrapSquare wrapText="bothSides"/>
            <wp:docPr id="6" name="Obraz 4" descr="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logo S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Andale Sans UI" w:cs="Arial" w:ascii="Arial" w:hAnsi="Arial"/>
          <w:b/>
          <w:color w:val="000000"/>
          <w:sz w:val="20"/>
          <w:szCs w:val="20"/>
          <w:lang w:val="de-DE" w:eastAsia="ja-JP" w:bidi="fa-IR"/>
        </w:rPr>
        <w:t xml:space="preserve">Wnioski o dofinansowanie można składać w siedzibie MOPS lub w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  <w:lang w:eastAsia="zh-CN" w:bidi="hi-IN"/>
        </w:rPr>
        <w:t xml:space="preserve">formie elektronicznej </w:t>
        <w:br/>
        <w:t>w dedykowanym systemie przygotowanym przez PFRON – SOW w przypadku, gdy Wnioskodawca posiada podpis elektroniczny/Profil Zaufany na platformie e-PUAP.</w:t>
      </w:r>
    </w:p>
    <w:p>
      <w:pPr>
        <w:pStyle w:val="Normal"/>
        <w:keepLines/>
        <w:spacing w:lineRule="auto" w:line="240" w:before="0" w:after="0"/>
        <w:rPr>
          <w:rFonts w:ascii="Arial" w:hAnsi="Arial" w:eastAsia="Andale Sans UI" w:cs="Arial"/>
          <w:b/>
          <w:b/>
          <w:color w:val="000000"/>
          <w:u w:val="single"/>
          <w:lang w:val="de-DE" w:eastAsia="ja-JP" w:bidi="fa-IR"/>
        </w:rPr>
      </w:pPr>
      <w:r>
        <w:rPr>
          <w:rFonts w:eastAsia="Andale Sans UI" w:cs="Arial" w:ascii="Arial" w:hAnsi="Arial"/>
          <w:b/>
          <w:color w:val="000000"/>
          <w:u w:val="single"/>
          <w:lang w:val="de-DE" w:eastAsia="ja-JP" w:bidi="fa-IR"/>
        </w:rPr>
      </w:r>
    </w:p>
    <w:p>
      <w:pPr>
        <w:pStyle w:val="Normal"/>
        <w:keepLines/>
        <w:spacing w:lineRule="auto" w:line="240" w:before="0" w:after="0"/>
        <w:rPr>
          <w:rFonts w:ascii="Arial" w:hAnsi="Arial" w:eastAsia="Andale Sans UI" w:cs="Arial"/>
          <w:b/>
          <w:b/>
          <w:color w:val="000000"/>
          <w:u w:val="single"/>
          <w:lang w:val="de-DE" w:eastAsia="ja-JP" w:bidi="fa-IR"/>
        </w:rPr>
      </w:pPr>
      <w:r>
        <w:rPr>
          <w:rFonts w:eastAsia="Andale Sans UI" w:cs="Arial" w:ascii="Arial" w:hAnsi="Arial"/>
          <w:b/>
          <w:color w:val="000000"/>
          <w:u w:val="single"/>
          <w:lang w:val="de-DE" w:eastAsia="ja-JP" w:bidi="fa-IR"/>
        </w:rPr>
      </w:r>
    </w:p>
    <w:p>
      <w:pPr>
        <w:pStyle w:val="Normal"/>
        <w:keepLines/>
        <w:spacing w:lineRule="auto" w:line="240" w:before="0" w:after="0"/>
        <w:rPr/>
      </w:pPr>
      <w:r>
        <w:rPr>
          <w:rStyle w:val="Domylnaczcionkaakapitu"/>
          <w:rFonts w:eastAsia="Times New Roman" w:cs="Arial" w:ascii="Arial" w:hAnsi="Arial"/>
          <w:b/>
          <w:color w:val="00B050"/>
          <w:sz w:val="20"/>
          <w:szCs w:val="20"/>
          <w:lang w:eastAsia="pl-PL"/>
        </w:rPr>
        <w:t>Udział własny w kosztach:</w:t>
      </w:r>
    </w:p>
    <w:p>
      <w:pPr>
        <w:pStyle w:val="Bezodstpw"/>
        <w:keepLines/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cs="Arial" w:ascii="Arial" w:hAnsi="Arial"/>
          <w:sz w:val="20"/>
          <w:szCs w:val="20"/>
          <w:u w:val="single"/>
          <w:lang w:eastAsia="pl-PL"/>
        </w:rPr>
        <w:t>15% ceny brutto usługi</w:t>
      </w:r>
    </w:p>
    <w:p>
      <w:pPr>
        <w:pStyle w:val="Bezodstpw"/>
        <w:tabs>
          <w:tab w:val="clear" w:pos="708"/>
        </w:tabs>
        <w:ind w:left="720" w:right="0" w:hanging="0"/>
        <w:rPr>
          <w:rFonts w:ascii="Arial" w:hAnsi="Arial" w:cs="Arial"/>
          <w:sz w:val="10"/>
          <w:szCs w:val="10"/>
          <w:lang w:eastAsia="pl-PL"/>
        </w:rPr>
      </w:pPr>
      <w:r>
        <w:rPr>
          <w:rFonts w:cs="Arial" w:ascii="Arial" w:hAnsi="Arial"/>
          <w:sz w:val="10"/>
          <w:szCs w:val="10"/>
          <w:lang w:eastAsia="pl-PL"/>
        </w:rPr>
      </w:r>
    </w:p>
    <w:p>
      <w:pPr>
        <w:pStyle w:val="Bezodstpw"/>
        <w:tabs>
          <w:tab w:val="clear" w:pos="708"/>
        </w:tabs>
        <w:ind w:left="720" w:right="0" w:hanging="72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Okres dofinansowania lub refundacji może dotyczyć:</w:t>
      </w:r>
    </w:p>
    <w:p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do 180 dni przed złożeniem wniosku</w:t>
      </w:r>
    </w:p>
    <w:p>
      <w:pPr>
        <w:pStyle w:val="Bezodstpw"/>
        <w:tabs>
          <w:tab w:val="clear" w:pos="708"/>
        </w:tabs>
        <w:ind w:left="720" w:right="0" w:hanging="0"/>
        <w:rPr>
          <w:rFonts w:ascii="Arial" w:hAnsi="Arial" w:cs="Arial"/>
          <w:sz w:val="10"/>
          <w:szCs w:val="10"/>
          <w:lang w:eastAsia="pl-PL"/>
        </w:rPr>
      </w:pPr>
      <w:r>
        <w:rPr>
          <w:rFonts w:cs="Arial" w:ascii="Arial" w:hAnsi="Arial"/>
          <w:sz w:val="10"/>
          <w:szCs w:val="10"/>
          <w:lang w:eastAsia="pl-PL"/>
        </w:rPr>
      </w:r>
    </w:p>
    <w:p>
      <w:pPr>
        <w:pStyle w:val="Bezodstpw"/>
        <w:tabs>
          <w:tab w:val="clear" w:pos="708"/>
        </w:tabs>
        <w:ind w:left="720" w:right="0" w:hanging="720"/>
        <w:rPr>
          <w:rFonts w:ascii="Arial" w:hAnsi="Arial" w:cs="Arial"/>
          <w:b/>
          <w:b/>
          <w:color w:val="00B050"/>
          <w:sz w:val="20"/>
          <w:szCs w:val="20"/>
          <w:lang w:eastAsia="pl-PL"/>
        </w:rPr>
      </w:pPr>
      <w:r>
        <w:rPr>
          <w:rFonts w:cs="Arial" w:ascii="Arial" w:hAnsi="Arial"/>
          <w:b/>
          <w:color w:val="00B050"/>
          <w:sz w:val="20"/>
          <w:szCs w:val="20"/>
          <w:lang w:eastAsia="pl-PL"/>
        </w:rPr>
        <w:t>Maksymalna kwota dofinansowania:</w:t>
      </w:r>
    </w:p>
    <w:p>
      <w:pPr>
        <w:pStyle w:val="Bezodstpw"/>
        <w:numPr>
          <w:ilvl w:val="0"/>
          <w:numId w:val="7"/>
        </w:numPr>
        <w:rPr/>
      </w:pP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3</w:t>
      </w:r>
      <w:r>
        <w:rPr>
          <w:rStyle w:val="Domylnaczcionkaakapitu"/>
          <w:rFonts w:cs="Arial" w:ascii="Arial" w:hAnsi="Arial"/>
          <w:b/>
          <w:sz w:val="20"/>
          <w:szCs w:val="20"/>
          <w:lang w:eastAsia="pl-PL"/>
        </w:rPr>
        <w:t>0,00 zł</w:t>
      </w:r>
      <w:r>
        <w:rPr>
          <w:rStyle w:val="Domylnaczcionkaakapitu"/>
          <w:rFonts w:cs="Arial" w:ascii="Arial" w:hAnsi="Arial"/>
          <w:sz w:val="20"/>
          <w:szCs w:val="20"/>
          <w:lang w:eastAsia="pl-PL"/>
        </w:rPr>
        <w:t xml:space="preserve"> miesięcznie</w:t>
      </w:r>
    </w:p>
    <w:p>
      <w:pPr>
        <w:pStyle w:val="Bezodstpw"/>
        <w:tabs>
          <w:tab w:val="clear" w:pos="708"/>
        </w:tabs>
        <w:ind w:left="750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ezodstpw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Informacje o formach wsparcia udzielanego w ramach pilotażowego programu "Aktywny samorząd" można uzyskać na stronie internetowej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 xml:space="preserve">www.pfron.org.pl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lub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 xml:space="preserve">www.mops.com.pl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oraz w Miejskim Ośrodku Pomocy Społecznej w Dąbrowie Górniczej, Aleja Józefa Piłsudskiego 2, </w:t>
      </w:r>
      <w:r>
        <w:rPr>
          <w:rStyle w:val="Domylnaczcionkaakapitu"/>
          <w:rFonts w:cs="Arial" w:ascii="Arial" w:hAnsi="Arial"/>
          <w:sz w:val="20"/>
          <w:szCs w:val="20"/>
          <w:u w:val="single"/>
        </w:rPr>
        <w:t>bądź pod numerami telefonów: 571-332-331, 571-332-332, 571-332-333.</w:t>
      </w:r>
    </w:p>
    <w:sectPr>
      <w:type w:val="nextPage"/>
      <w:pgSz w:w="11906" w:h="16838"/>
      <w:pgMar w:left="284" w:right="284" w:header="0" w:top="142" w:footer="0" w:bottom="142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suppressAutoHyphens w:val="true"/>
      <w:spacing w:lineRule="auto" w:line="240" w:before="100" w:after="1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>
    <w:name w:val="Nagłówek 2 Znak"/>
    <w:basedOn w:val="Domylnaczcionkaakapitu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Uwydatnienie">
    <w:name w:val="Uwydatnienie"/>
    <w:basedOn w:val="Domylnaczcionkaakapitu"/>
    <w:qFormat/>
    <w:rPr>
      <w:i/>
      <w:iCs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8"/>
    </w:rPr>
  </w:style>
  <w:style w:type="character" w:styleId="WWCharLFO1LVL1">
    <w:name w:val="WW_CharLFO1LVL1"/>
    <w:qFormat/>
    <w:rPr>
      <w:rFonts w:ascii="Symbol" w:hAnsi="Symbol"/>
      <w:sz w:val="20"/>
    </w:rPr>
  </w:style>
  <w:style w:type="character" w:styleId="WWCharLFO1LVL2">
    <w:name w:val="WW_CharLFO1LVL2"/>
    <w:qFormat/>
    <w:rPr>
      <w:rFonts w:ascii="Courier New" w:hAnsi="Courier New"/>
      <w:sz w:val="20"/>
    </w:rPr>
  </w:style>
  <w:style w:type="character" w:styleId="WWCharLFO1LVL3">
    <w:name w:val="WW_CharLFO1LVL3"/>
    <w:qFormat/>
    <w:rPr>
      <w:rFonts w:ascii="Wingdings" w:hAnsi="Wingdings"/>
      <w:sz w:val="20"/>
    </w:rPr>
  </w:style>
  <w:style w:type="character" w:styleId="WWCharLFO1LVL4">
    <w:name w:val="WW_CharLFO1LVL4"/>
    <w:qFormat/>
    <w:rPr>
      <w:rFonts w:ascii="Wingdings" w:hAnsi="Wingdings"/>
      <w:sz w:val="20"/>
    </w:rPr>
  </w:style>
  <w:style w:type="character" w:styleId="WWCharLFO1LVL5">
    <w:name w:val="WW_CharLFO1LVL5"/>
    <w:qFormat/>
    <w:rPr>
      <w:rFonts w:ascii="Wingdings" w:hAnsi="Wingdings"/>
      <w:sz w:val="20"/>
    </w:rPr>
  </w:style>
  <w:style w:type="character" w:styleId="WWCharLFO1LVL6">
    <w:name w:val="WW_CharLFO1LVL6"/>
    <w:qFormat/>
    <w:rPr>
      <w:rFonts w:ascii="Wingdings" w:hAnsi="Wingdings"/>
      <w:sz w:val="20"/>
    </w:rPr>
  </w:style>
  <w:style w:type="character" w:styleId="WWCharLFO1LVL7">
    <w:name w:val="WW_CharLFO1LVL7"/>
    <w:qFormat/>
    <w:rPr>
      <w:rFonts w:ascii="Wingdings" w:hAnsi="Wingdings"/>
      <w:sz w:val="20"/>
    </w:rPr>
  </w:style>
  <w:style w:type="character" w:styleId="WWCharLFO1LVL8">
    <w:name w:val="WW_CharLFO1LVL8"/>
    <w:qFormat/>
    <w:rPr>
      <w:rFonts w:ascii="Wingdings" w:hAnsi="Wingdings"/>
      <w:sz w:val="20"/>
    </w:rPr>
  </w:style>
  <w:style w:type="character" w:styleId="WWCharLFO1LVL9">
    <w:name w:val="WW_CharLFO1LVL9"/>
    <w:qFormat/>
    <w:rPr>
      <w:rFonts w:ascii="Wingdings" w:hAnsi="Wingdings"/>
      <w:sz w:val="20"/>
    </w:rPr>
  </w:style>
  <w:style w:type="character" w:styleId="WWCharLFO2LVL1">
    <w:name w:val="WW_CharLFO2LVL1"/>
    <w:qFormat/>
    <w:rPr>
      <w:rFonts w:ascii="Symbol" w:hAnsi="Symbol"/>
      <w:sz w:val="20"/>
    </w:rPr>
  </w:style>
  <w:style w:type="character" w:styleId="WWCharLFO2LVL2">
    <w:name w:val="WW_CharLFO2LVL2"/>
    <w:qFormat/>
    <w:rPr>
      <w:rFonts w:ascii="Courier New" w:hAnsi="Courier New"/>
      <w:sz w:val="20"/>
    </w:rPr>
  </w:style>
  <w:style w:type="character" w:styleId="WWCharLFO2LVL3">
    <w:name w:val="WW_CharLFO2LVL3"/>
    <w:qFormat/>
    <w:rPr>
      <w:rFonts w:ascii="Wingdings" w:hAnsi="Wingdings"/>
      <w:sz w:val="20"/>
    </w:rPr>
  </w:style>
  <w:style w:type="character" w:styleId="WWCharLFO2LVL4">
    <w:name w:val="WW_CharLFO2LVL4"/>
    <w:qFormat/>
    <w:rPr>
      <w:rFonts w:ascii="Wingdings" w:hAnsi="Wingdings"/>
      <w:sz w:val="20"/>
    </w:rPr>
  </w:style>
  <w:style w:type="character" w:styleId="WWCharLFO2LVL5">
    <w:name w:val="WW_CharLFO2LVL5"/>
    <w:qFormat/>
    <w:rPr>
      <w:rFonts w:ascii="Wingdings" w:hAnsi="Wingdings"/>
      <w:sz w:val="20"/>
    </w:rPr>
  </w:style>
  <w:style w:type="character" w:styleId="WWCharLFO2LVL6">
    <w:name w:val="WW_CharLFO2LVL6"/>
    <w:qFormat/>
    <w:rPr>
      <w:rFonts w:ascii="Wingdings" w:hAnsi="Wingdings"/>
      <w:sz w:val="20"/>
    </w:rPr>
  </w:style>
  <w:style w:type="character" w:styleId="WWCharLFO2LVL7">
    <w:name w:val="WW_CharLFO2LVL7"/>
    <w:qFormat/>
    <w:rPr>
      <w:rFonts w:ascii="Wingdings" w:hAnsi="Wingdings"/>
      <w:sz w:val="20"/>
    </w:rPr>
  </w:style>
  <w:style w:type="character" w:styleId="WWCharLFO2LVL8">
    <w:name w:val="WW_CharLFO2LVL8"/>
    <w:qFormat/>
    <w:rPr>
      <w:rFonts w:ascii="Wingdings" w:hAnsi="Wingdings"/>
      <w:sz w:val="20"/>
    </w:rPr>
  </w:style>
  <w:style w:type="character" w:styleId="WWCharLFO2LVL9">
    <w:name w:val="WW_CharLFO2LVL9"/>
    <w:qFormat/>
    <w:rPr>
      <w:rFonts w:ascii="Wingdings" w:hAnsi="Wingdings"/>
      <w:sz w:val="20"/>
    </w:rPr>
  </w:style>
  <w:style w:type="character" w:styleId="WWCharLFO3LVL1">
    <w:name w:val="WW_CharLFO3LVL1"/>
    <w:qFormat/>
    <w:rPr>
      <w:rFonts w:ascii="Symbol" w:hAnsi="Symbol"/>
      <w:sz w:val="20"/>
    </w:rPr>
  </w:style>
  <w:style w:type="character" w:styleId="WWCharLFO3LVL2">
    <w:name w:val="WW_CharLFO3LVL2"/>
    <w:qFormat/>
    <w:rPr>
      <w:rFonts w:ascii="Courier New" w:hAnsi="Courier New"/>
      <w:sz w:val="20"/>
    </w:rPr>
  </w:style>
  <w:style w:type="character" w:styleId="WWCharLFO3LVL3">
    <w:name w:val="WW_CharLFO3LVL3"/>
    <w:qFormat/>
    <w:rPr>
      <w:rFonts w:ascii="Wingdings" w:hAnsi="Wingdings"/>
      <w:sz w:val="20"/>
    </w:rPr>
  </w:style>
  <w:style w:type="character" w:styleId="WWCharLFO3LVL4">
    <w:name w:val="WW_CharLFO3LVL4"/>
    <w:qFormat/>
    <w:rPr>
      <w:rFonts w:ascii="Wingdings" w:hAnsi="Wingdings"/>
      <w:sz w:val="20"/>
    </w:rPr>
  </w:style>
  <w:style w:type="character" w:styleId="WWCharLFO3LVL5">
    <w:name w:val="WW_CharLFO3LVL5"/>
    <w:qFormat/>
    <w:rPr>
      <w:rFonts w:ascii="Wingdings" w:hAnsi="Wingdings"/>
      <w:sz w:val="20"/>
    </w:rPr>
  </w:style>
  <w:style w:type="character" w:styleId="WWCharLFO3LVL6">
    <w:name w:val="WW_CharLFO3LVL6"/>
    <w:qFormat/>
    <w:rPr>
      <w:rFonts w:ascii="Wingdings" w:hAnsi="Wingdings"/>
      <w:sz w:val="20"/>
    </w:rPr>
  </w:style>
  <w:style w:type="character" w:styleId="WWCharLFO3LVL7">
    <w:name w:val="WW_CharLFO3LVL7"/>
    <w:qFormat/>
    <w:rPr>
      <w:rFonts w:ascii="Wingdings" w:hAnsi="Wingdings"/>
      <w:sz w:val="20"/>
    </w:rPr>
  </w:style>
  <w:style w:type="character" w:styleId="WWCharLFO3LVL8">
    <w:name w:val="WW_CharLFO3LVL8"/>
    <w:qFormat/>
    <w:rPr>
      <w:rFonts w:ascii="Wingdings" w:hAnsi="Wingdings"/>
      <w:sz w:val="20"/>
    </w:rPr>
  </w:style>
  <w:style w:type="character" w:styleId="WWCharLFO3LVL9">
    <w:name w:val="WW_CharLFO3LVL9"/>
    <w:qFormat/>
    <w:rPr>
      <w:rFonts w:ascii="Wingdings" w:hAnsi="Wingdings"/>
      <w:sz w:val="20"/>
    </w:rPr>
  </w:style>
  <w:style w:type="character" w:styleId="WWCharLFO4LVL1">
    <w:name w:val="WW_CharLFO4LVL1"/>
    <w:qFormat/>
    <w:rPr>
      <w:rFonts w:ascii="Symbol" w:hAnsi="Symbol"/>
      <w:sz w:val="20"/>
    </w:rPr>
  </w:style>
  <w:style w:type="character" w:styleId="WWCharLFO4LVL2">
    <w:name w:val="WW_CharLFO4LVL2"/>
    <w:qFormat/>
    <w:rPr>
      <w:rFonts w:ascii="Courier New" w:hAnsi="Courier New"/>
      <w:sz w:val="20"/>
    </w:rPr>
  </w:style>
  <w:style w:type="character" w:styleId="WWCharLFO4LVL3">
    <w:name w:val="WW_CharLFO4LVL3"/>
    <w:qFormat/>
    <w:rPr>
      <w:rFonts w:ascii="Wingdings" w:hAnsi="Wingdings"/>
      <w:sz w:val="20"/>
    </w:rPr>
  </w:style>
  <w:style w:type="character" w:styleId="WWCharLFO4LVL4">
    <w:name w:val="WW_CharLFO4LVL4"/>
    <w:qFormat/>
    <w:rPr>
      <w:rFonts w:ascii="Wingdings" w:hAnsi="Wingdings"/>
      <w:sz w:val="20"/>
    </w:rPr>
  </w:style>
  <w:style w:type="character" w:styleId="WWCharLFO4LVL5">
    <w:name w:val="WW_CharLFO4LVL5"/>
    <w:qFormat/>
    <w:rPr>
      <w:rFonts w:ascii="Wingdings" w:hAnsi="Wingdings"/>
      <w:sz w:val="20"/>
    </w:rPr>
  </w:style>
  <w:style w:type="character" w:styleId="WWCharLFO4LVL6">
    <w:name w:val="WW_CharLFO4LVL6"/>
    <w:qFormat/>
    <w:rPr>
      <w:rFonts w:ascii="Wingdings" w:hAnsi="Wingdings"/>
      <w:sz w:val="20"/>
    </w:rPr>
  </w:style>
  <w:style w:type="character" w:styleId="WWCharLFO4LVL7">
    <w:name w:val="WW_CharLFO4LVL7"/>
    <w:qFormat/>
    <w:rPr>
      <w:rFonts w:ascii="Wingdings" w:hAnsi="Wingdings"/>
      <w:sz w:val="20"/>
    </w:rPr>
  </w:style>
  <w:style w:type="character" w:styleId="WWCharLFO4LVL8">
    <w:name w:val="WW_CharLFO4LVL8"/>
    <w:qFormat/>
    <w:rPr>
      <w:rFonts w:ascii="Wingdings" w:hAnsi="Wingdings"/>
      <w:sz w:val="20"/>
    </w:rPr>
  </w:style>
  <w:style w:type="character" w:styleId="WWCharLFO4LVL9">
    <w:name w:val="WW_CharLFO4LVL9"/>
    <w:qFormat/>
    <w:rPr>
      <w:rFonts w:ascii="Wingdings" w:hAnsi="Wingdings"/>
      <w:sz w:val="20"/>
    </w:rPr>
  </w:style>
  <w:style w:type="character" w:styleId="WWCharLFO5LVL1">
    <w:name w:val="WW_CharLFO5LVL1"/>
    <w:qFormat/>
    <w:rPr>
      <w:rFonts w:ascii="Symbol" w:hAnsi="Symbol"/>
      <w:sz w:val="20"/>
    </w:rPr>
  </w:style>
  <w:style w:type="character" w:styleId="WWCharLFO5LVL2">
    <w:name w:val="WW_CharLFO5LVL2"/>
    <w:qFormat/>
    <w:rPr>
      <w:rFonts w:ascii="Courier New" w:hAnsi="Courier New"/>
      <w:sz w:val="20"/>
    </w:rPr>
  </w:style>
  <w:style w:type="character" w:styleId="WWCharLFO5LVL3">
    <w:name w:val="WW_CharLFO5LVL3"/>
    <w:qFormat/>
    <w:rPr>
      <w:rFonts w:ascii="Wingdings" w:hAnsi="Wingdings"/>
      <w:sz w:val="20"/>
    </w:rPr>
  </w:style>
  <w:style w:type="character" w:styleId="WWCharLFO5LVL4">
    <w:name w:val="WW_CharLFO5LVL4"/>
    <w:qFormat/>
    <w:rPr>
      <w:rFonts w:ascii="Wingdings" w:hAnsi="Wingdings"/>
      <w:sz w:val="20"/>
    </w:rPr>
  </w:style>
  <w:style w:type="character" w:styleId="WWCharLFO5LVL5">
    <w:name w:val="WW_CharLFO5LVL5"/>
    <w:qFormat/>
    <w:rPr>
      <w:rFonts w:ascii="Wingdings" w:hAnsi="Wingdings"/>
      <w:sz w:val="20"/>
    </w:rPr>
  </w:style>
  <w:style w:type="character" w:styleId="WWCharLFO5LVL6">
    <w:name w:val="WW_CharLFO5LVL6"/>
    <w:qFormat/>
    <w:rPr>
      <w:rFonts w:ascii="Wingdings" w:hAnsi="Wingdings"/>
      <w:sz w:val="20"/>
    </w:rPr>
  </w:style>
  <w:style w:type="character" w:styleId="WWCharLFO5LVL7">
    <w:name w:val="WW_CharLFO5LVL7"/>
    <w:qFormat/>
    <w:rPr>
      <w:rFonts w:ascii="Wingdings" w:hAnsi="Wingdings"/>
      <w:sz w:val="20"/>
    </w:rPr>
  </w:style>
  <w:style w:type="character" w:styleId="WWCharLFO5LVL8">
    <w:name w:val="WW_CharLFO5LVL8"/>
    <w:qFormat/>
    <w:rPr>
      <w:rFonts w:ascii="Wingdings" w:hAnsi="Wingdings"/>
      <w:sz w:val="20"/>
    </w:rPr>
  </w:style>
  <w:style w:type="character" w:styleId="WWCharLFO5LVL9">
    <w:name w:val="WW_CharLFO5LVL9"/>
    <w:qFormat/>
    <w:rPr>
      <w:rFonts w:ascii="Wingdings" w:hAnsi="Wingdings"/>
      <w:sz w:val="20"/>
    </w:rPr>
  </w:style>
  <w:style w:type="character" w:styleId="WWCharLFO6LVL1">
    <w:name w:val="WW_CharLFO6LVL1"/>
    <w:qFormat/>
    <w:rPr>
      <w:rFonts w:ascii="Symbol" w:hAnsi="Symbol"/>
      <w:sz w:val="20"/>
    </w:rPr>
  </w:style>
  <w:style w:type="character" w:styleId="WWCharLFO6LVL2">
    <w:name w:val="WW_CharLFO6LVL2"/>
    <w:qFormat/>
    <w:rPr>
      <w:rFonts w:ascii="Courier New" w:hAnsi="Courier New"/>
      <w:sz w:val="20"/>
    </w:rPr>
  </w:style>
  <w:style w:type="character" w:styleId="WWCharLFO6LVL3">
    <w:name w:val="WW_CharLFO6LVL3"/>
    <w:qFormat/>
    <w:rPr>
      <w:rFonts w:ascii="Wingdings" w:hAnsi="Wingdings"/>
      <w:sz w:val="20"/>
    </w:rPr>
  </w:style>
  <w:style w:type="character" w:styleId="WWCharLFO6LVL4">
    <w:name w:val="WW_CharLFO6LVL4"/>
    <w:qFormat/>
    <w:rPr>
      <w:rFonts w:ascii="Wingdings" w:hAnsi="Wingdings"/>
      <w:sz w:val="20"/>
    </w:rPr>
  </w:style>
  <w:style w:type="character" w:styleId="WWCharLFO6LVL5">
    <w:name w:val="WW_CharLFO6LVL5"/>
    <w:qFormat/>
    <w:rPr>
      <w:rFonts w:ascii="Wingdings" w:hAnsi="Wingdings"/>
      <w:sz w:val="20"/>
    </w:rPr>
  </w:style>
  <w:style w:type="character" w:styleId="WWCharLFO6LVL6">
    <w:name w:val="WW_CharLFO6LVL6"/>
    <w:qFormat/>
    <w:rPr>
      <w:rFonts w:ascii="Wingdings" w:hAnsi="Wingdings"/>
      <w:sz w:val="20"/>
    </w:rPr>
  </w:style>
  <w:style w:type="character" w:styleId="WWCharLFO6LVL7">
    <w:name w:val="WW_CharLFO6LVL7"/>
    <w:qFormat/>
    <w:rPr>
      <w:rFonts w:ascii="Wingdings" w:hAnsi="Wingdings"/>
      <w:sz w:val="20"/>
    </w:rPr>
  </w:style>
  <w:style w:type="character" w:styleId="WWCharLFO6LVL8">
    <w:name w:val="WW_CharLFO6LVL8"/>
    <w:qFormat/>
    <w:rPr>
      <w:rFonts w:ascii="Wingdings" w:hAnsi="Wingdings"/>
      <w:sz w:val="20"/>
    </w:rPr>
  </w:style>
  <w:style w:type="character" w:styleId="WWCharLFO6LVL9">
    <w:name w:val="WW_CharLFO6LVL9"/>
    <w:qFormat/>
    <w:rPr>
      <w:rFonts w:ascii="Wingdings" w:hAnsi="Wingdings"/>
      <w:sz w:val="20"/>
    </w:rPr>
  </w:style>
  <w:style w:type="character" w:styleId="WWCharLFO7LVL1">
    <w:name w:val="WW_CharLFO7LVL1"/>
    <w:qFormat/>
    <w:rPr>
      <w:rFonts w:ascii="Symbol" w:hAnsi="Symbol"/>
      <w:sz w:val="20"/>
    </w:rPr>
  </w:style>
  <w:style w:type="character" w:styleId="WWCharLFO7LVL2">
    <w:name w:val="WW_CharLFO7LVL2"/>
    <w:qFormat/>
    <w:rPr>
      <w:rFonts w:ascii="Courier New" w:hAnsi="Courier New"/>
      <w:sz w:val="20"/>
    </w:rPr>
  </w:style>
  <w:style w:type="character" w:styleId="WWCharLFO7LVL3">
    <w:name w:val="WW_CharLFO7LVL3"/>
    <w:qFormat/>
    <w:rPr>
      <w:rFonts w:ascii="Wingdings" w:hAnsi="Wingdings"/>
      <w:sz w:val="20"/>
    </w:rPr>
  </w:style>
  <w:style w:type="character" w:styleId="WWCharLFO7LVL4">
    <w:name w:val="WW_CharLFO7LVL4"/>
    <w:qFormat/>
    <w:rPr>
      <w:rFonts w:ascii="Wingdings" w:hAnsi="Wingdings"/>
      <w:sz w:val="20"/>
    </w:rPr>
  </w:style>
  <w:style w:type="character" w:styleId="WWCharLFO7LVL5">
    <w:name w:val="WW_CharLFO7LVL5"/>
    <w:qFormat/>
    <w:rPr>
      <w:rFonts w:ascii="Wingdings" w:hAnsi="Wingdings"/>
      <w:sz w:val="20"/>
    </w:rPr>
  </w:style>
  <w:style w:type="character" w:styleId="WWCharLFO7LVL6">
    <w:name w:val="WW_CharLFO7LVL6"/>
    <w:qFormat/>
    <w:rPr>
      <w:rFonts w:ascii="Wingdings" w:hAnsi="Wingdings"/>
      <w:sz w:val="20"/>
    </w:rPr>
  </w:style>
  <w:style w:type="character" w:styleId="WWCharLFO7LVL7">
    <w:name w:val="WW_CharLFO7LVL7"/>
    <w:qFormat/>
    <w:rPr>
      <w:rFonts w:ascii="Wingdings" w:hAnsi="Wingdings"/>
      <w:sz w:val="20"/>
    </w:rPr>
  </w:style>
  <w:style w:type="character" w:styleId="WWCharLFO7LVL8">
    <w:name w:val="WW_CharLFO7LVL8"/>
    <w:qFormat/>
    <w:rPr>
      <w:rFonts w:ascii="Wingdings" w:hAnsi="Wingdings"/>
      <w:sz w:val="20"/>
    </w:rPr>
  </w:style>
  <w:style w:type="character" w:styleId="WWCharLFO7LVL9">
    <w:name w:val="WW_CharLFO7LVL9"/>
    <w:qFormat/>
    <w:rPr>
      <w:rFonts w:ascii="Wingdings" w:hAnsi="Wingdings"/>
      <w:sz w:val="20"/>
    </w:rPr>
  </w:style>
  <w:style w:type="character" w:styleId="WWCharLFO8LVL2">
    <w:name w:val="WW_CharLFO8LVL2"/>
    <w:qFormat/>
    <w:rPr>
      <w:rFonts w:ascii="Courier New" w:hAnsi="Courier New"/>
      <w:sz w:val="20"/>
    </w:rPr>
  </w:style>
  <w:style w:type="character" w:styleId="WWCharLFO9LVL1">
    <w:name w:val="WW_CharLFO9LVL1"/>
    <w:qFormat/>
    <w:rPr>
      <w:rFonts w:ascii="Symbol" w:hAnsi="Symbol"/>
      <w:sz w:val="20"/>
    </w:rPr>
  </w:style>
  <w:style w:type="character" w:styleId="WWCharLFO9LVL2">
    <w:name w:val="WW_CharLFO9LVL2"/>
    <w:qFormat/>
    <w:rPr>
      <w:rFonts w:ascii="Courier New" w:hAnsi="Courier New"/>
      <w:sz w:val="20"/>
    </w:rPr>
  </w:style>
  <w:style w:type="character" w:styleId="WWCharLFO9LVL3">
    <w:name w:val="WW_CharLFO9LVL3"/>
    <w:qFormat/>
    <w:rPr>
      <w:rFonts w:ascii="Wingdings" w:hAnsi="Wingdings"/>
      <w:sz w:val="20"/>
    </w:rPr>
  </w:style>
  <w:style w:type="character" w:styleId="WWCharLFO9LVL4">
    <w:name w:val="WW_CharLFO9LVL4"/>
    <w:qFormat/>
    <w:rPr>
      <w:rFonts w:ascii="Wingdings" w:hAnsi="Wingdings"/>
      <w:sz w:val="20"/>
    </w:rPr>
  </w:style>
  <w:style w:type="character" w:styleId="WWCharLFO9LVL5">
    <w:name w:val="WW_CharLFO9LVL5"/>
    <w:qFormat/>
    <w:rPr>
      <w:rFonts w:ascii="Wingdings" w:hAnsi="Wingdings"/>
      <w:sz w:val="20"/>
    </w:rPr>
  </w:style>
  <w:style w:type="character" w:styleId="WWCharLFO9LVL6">
    <w:name w:val="WW_CharLFO9LVL6"/>
    <w:qFormat/>
    <w:rPr>
      <w:rFonts w:ascii="Wingdings" w:hAnsi="Wingdings"/>
      <w:sz w:val="20"/>
    </w:rPr>
  </w:style>
  <w:style w:type="character" w:styleId="WWCharLFO9LVL7">
    <w:name w:val="WW_CharLFO9LVL7"/>
    <w:qFormat/>
    <w:rPr>
      <w:rFonts w:ascii="Wingdings" w:hAnsi="Wingdings"/>
      <w:sz w:val="20"/>
    </w:rPr>
  </w:style>
  <w:style w:type="character" w:styleId="WWCharLFO9LVL8">
    <w:name w:val="WW_CharLFO9LVL8"/>
    <w:qFormat/>
    <w:rPr>
      <w:rFonts w:ascii="Wingdings" w:hAnsi="Wingdings"/>
      <w:sz w:val="20"/>
    </w:rPr>
  </w:style>
  <w:style w:type="character" w:styleId="WWCharLFO9LVL9">
    <w:name w:val="WW_CharLFO9LVL9"/>
    <w:qFormat/>
    <w:rPr>
      <w:rFonts w:ascii="Wingdings" w:hAnsi="Wingdings"/>
      <w:sz w:val="20"/>
    </w:rPr>
  </w:style>
  <w:style w:type="character" w:styleId="WWCharLFO10LVL1">
    <w:name w:val="WW_CharLFO10LVL1"/>
    <w:qFormat/>
    <w:rPr>
      <w:rFonts w:ascii="Wingdings" w:hAnsi="Wingdings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Wingdings" w:hAnsi="Wingdings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Wingdings" w:hAnsi="Wingdings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LibreOffice/7.1.5.2$Windows_X86_64 LibreOffice_project/85f04e9f809797b8199d13c421bd8a2b025d52b5</Application>
  <AppVersion>15.0000</AppVersion>
  <Pages>1</Pages>
  <Words>438</Words>
  <Characters>2951</Characters>
  <CharactersWithSpaces>3355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2017-02-08T07:41:00Z</dcterms:created>
  <dc:creator>Adam Tysiąc</dc:creator>
  <dc:description/>
  <dc:language>pl-PL</dc:language>
  <cp:lastModifiedBy/>
  <cp:lastPrinted>2022-05-09T09:46:00Z</cp:lastPrinted>
  <dcterms:modified xsi:type="dcterms:W3CDTF">2023-05-19T09:06:59Z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