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 REKRUTACJI  DZIECI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 PRZEDSZKOLA GMINNEGO  W NOWEJ WSI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Podstawa prawna:</w:t>
      </w:r>
    </w:p>
    <w:p>
      <w:pPr>
        <w:pStyle w:val="NoSpacing"/>
        <w:numPr>
          <w:ilvl w:val="0"/>
          <w:numId w:val="31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DejaVu Sans" w:cs="Times New Roman" w:ascii="Times New Roman" w:hAnsi="Times New Roman"/>
          <w:sz w:val="24"/>
          <w:szCs w:val="24"/>
          <w:lang w:bidi="hi-IN"/>
        </w:rPr>
        <w:t>Ustawa z dnia 14 grudnia 2016 r. Prawo oświatowe (Dz.U. z 2021 r. poz. 1082),</w:t>
      </w:r>
    </w:p>
    <w:p>
      <w:pPr>
        <w:pStyle w:val="ListParagraph"/>
        <w:widowControl w:val="false"/>
        <w:numPr>
          <w:ilvl w:val="0"/>
          <w:numId w:val="3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DejaVu Sans" w:cs="Times New Roman" w:ascii="Times New Roman" w:hAnsi="Times New Roman"/>
          <w:sz w:val="24"/>
          <w:szCs w:val="24"/>
          <w:lang w:bidi="hi-IN"/>
        </w:rPr>
        <w:t>Ustawa z dnia 14 grudnia 2016 r. Przepisy wprowadzające ustawę Prawo oświatowe (Dz.U. z 2017 r. poz. 60 ze zm.),</w:t>
      </w:r>
    </w:p>
    <w:p>
      <w:pPr>
        <w:pStyle w:val="ListParagraph"/>
        <w:widowControl w:val="false"/>
        <w:numPr>
          <w:ilvl w:val="0"/>
          <w:numId w:val="3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 (Dz.U. z 2019 r. poz. 1737).</w:t>
      </w:r>
    </w:p>
    <w:p>
      <w:pPr>
        <w:pStyle w:val="NoSpacing"/>
        <w:numPr>
          <w:ilvl w:val="0"/>
          <w:numId w:val="3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Statut  Przedszkola Gminnego w Nowej Wsi.</w:t>
      </w:r>
    </w:p>
    <w:p>
      <w:pPr>
        <w:pStyle w:val="Normal"/>
        <w:widowControl w:val="false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Spacing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Przedszkole prowadzi rekrutację w oparciu o zasadę powszechnej dostępności. Zasady przyjęcia dzieci do przedszkola określają powszechnie obowiązujące przepisy oraz </w:t>
      </w:r>
      <w:r>
        <w:rPr>
          <w:rFonts w:cs="Times New Roman" w:ascii="Times New Roman" w:hAnsi="Times New Roman"/>
          <w:i/>
          <w:sz w:val="24"/>
          <w:szCs w:val="24"/>
        </w:rPr>
        <w:t>Zarządzenie Nr 13/2023 Wójta Gminy Bledzew z dnia 31.01.2023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 Harmonogram działań</w:t>
      </w:r>
    </w:p>
    <w:p>
      <w:pPr>
        <w:pStyle w:val="Tretekstu"/>
        <w:spacing w:lineRule="auto" w:line="24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>§ 1. Przebieg rekrutacji dzieci do przedszkola obejmuje: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</w:t>
      </w:r>
      <w:r>
        <w:rPr>
          <w:b w:val="false"/>
          <w:sz w:val="24"/>
        </w:rPr>
        <w:t xml:space="preserve">1) ogłoszenie o rekrutacji dzieci do przedszkola- </w:t>
      </w:r>
      <w:r>
        <w:rPr>
          <w:sz w:val="24"/>
        </w:rPr>
        <w:t>luty,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</w:t>
      </w:r>
      <w:r>
        <w:rPr>
          <w:b w:val="false"/>
          <w:sz w:val="24"/>
        </w:rPr>
        <w:t xml:space="preserve">2) powołanie w placówce komisji rekrutacyjnej- </w:t>
      </w:r>
      <w:r>
        <w:rPr>
          <w:sz w:val="24"/>
        </w:rPr>
        <w:t>marzec,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</w:t>
      </w:r>
      <w:r>
        <w:rPr>
          <w:b w:val="false"/>
          <w:sz w:val="24"/>
        </w:rPr>
        <w:t xml:space="preserve">3) składanie " Deklaracji o kontynuowaniu wychowania przedszkolnego" przez rodziców </w:t>
      </w:r>
    </w:p>
    <w:p>
      <w:pPr>
        <w:pStyle w:val="Tretekstu"/>
        <w:rPr>
          <w:sz w:val="24"/>
        </w:rPr>
      </w:pPr>
      <w:r>
        <w:rPr>
          <w:b w:val="false"/>
          <w:sz w:val="24"/>
        </w:rPr>
        <w:t xml:space="preserve">          </w:t>
      </w:r>
      <w:r>
        <w:rPr>
          <w:b w:val="false"/>
          <w:sz w:val="24"/>
        </w:rPr>
        <w:t>dzieci już uczęszczających-</w:t>
      </w:r>
      <w:r>
        <w:rPr>
          <w:sz w:val="24"/>
        </w:rPr>
        <w:t xml:space="preserve"> od 15 lutego do</w:t>
      </w:r>
      <w:r>
        <w:rPr>
          <w:b w:val="false"/>
          <w:sz w:val="24"/>
        </w:rPr>
        <w:t xml:space="preserve"> </w:t>
      </w:r>
      <w:r>
        <w:rPr>
          <w:sz w:val="24"/>
        </w:rPr>
        <w:t>28 lutego,</w:t>
      </w:r>
    </w:p>
    <w:p>
      <w:pPr>
        <w:pStyle w:val="Tretekstu"/>
        <w:rPr>
          <w:sz w:val="24"/>
        </w:rPr>
      </w:pPr>
      <w:r>
        <w:rPr>
          <w:b w:val="false"/>
          <w:sz w:val="24"/>
        </w:rPr>
        <w:t xml:space="preserve">      </w:t>
      </w:r>
      <w:r>
        <w:rPr>
          <w:b w:val="false"/>
          <w:sz w:val="24"/>
        </w:rPr>
        <w:t xml:space="preserve">4) przyjmowanie " Wniosków o przyjęcie do oddziału przedszkolnego" – </w:t>
      </w:r>
      <w:r>
        <w:rPr>
          <w:sz w:val="24"/>
        </w:rPr>
        <w:t xml:space="preserve">od 15 lutego do </w:t>
      </w:r>
    </w:p>
    <w:p>
      <w:pPr>
        <w:pStyle w:val="Tretekstu"/>
        <w:rPr>
          <w:sz w:val="24"/>
        </w:rPr>
      </w:pPr>
      <w:r>
        <w:rPr>
          <w:sz w:val="24"/>
        </w:rPr>
        <w:t>08 marca,</w:t>
      </w:r>
    </w:p>
    <w:p>
      <w:pPr>
        <w:pStyle w:val="Tretekstu"/>
        <w:rPr>
          <w:sz w:val="24"/>
        </w:rPr>
      </w:pPr>
      <w:r>
        <w:rPr>
          <w:sz w:val="24"/>
        </w:rPr>
        <w:t xml:space="preserve">      </w:t>
      </w:r>
      <w:r>
        <w:rPr>
          <w:b w:val="false"/>
          <w:sz w:val="24"/>
        </w:rPr>
        <w:t xml:space="preserve">5) podanie do publicznej wiadomości listy kandydatów- </w:t>
      </w:r>
      <w:r>
        <w:rPr>
          <w:sz w:val="24"/>
        </w:rPr>
        <w:t xml:space="preserve"> 22 marca,</w:t>
      </w:r>
    </w:p>
    <w:p>
      <w:pPr>
        <w:pStyle w:val="Tretekstu"/>
        <w:rPr>
          <w:b w:val="false"/>
          <w:b w:val="false"/>
          <w:sz w:val="24"/>
        </w:rPr>
      </w:pPr>
      <w:r>
        <w:rPr>
          <w:sz w:val="24"/>
        </w:rPr>
        <w:t xml:space="preserve">      </w:t>
      </w:r>
      <w:r>
        <w:rPr>
          <w:b w:val="false"/>
          <w:sz w:val="24"/>
        </w:rPr>
        <w:t xml:space="preserve">6) potwierdzenie przez rodzica kandydata woli przyjęcia- pisemne oświadczenie- </w:t>
      </w:r>
    </w:p>
    <w:p>
      <w:pPr>
        <w:pStyle w:val="Tretekstu"/>
        <w:rPr>
          <w:b w:val="false"/>
          <w:b w:val="false"/>
          <w:sz w:val="24"/>
        </w:rPr>
      </w:pPr>
      <w:r>
        <w:rPr>
          <w:sz w:val="24"/>
        </w:rPr>
        <w:t xml:space="preserve">od 23 marca do 31 marca 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</w:t>
      </w:r>
      <w:r>
        <w:rPr>
          <w:b w:val="false"/>
          <w:sz w:val="24"/>
        </w:rPr>
        <w:t xml:space="preserve">7) ogłoszenie wyników naboru dzieci do przedszkola-  </w:t>
      </w:r>
      <w:r>
        <w:rPr>
          <w:sz w:val="24"/>
        </w:rPr>
        <w:t>6 kwietnia</w:t>
      </w:r>
      <w:r>
        <w:rPr>
          <w:b w:val="false"/>
          <w:sz w:val="24"/>
        </w:rPr>
        <w:t>,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</w:t>
      </w:r>
      <w:r>
        <w:rPr>
          <w:b w:val="false"/>
          <w:sz w:val="24"/>
        </w:rPr>
        <w:t>8) bieżące informowanie organu prowadzącego o wolnych miejscach,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9) w przypadku posiadania wolnych miejsc przedszkole przeprowadza postępowanie  uzupełniające od 16 do 18 sierpnia roku szkolnego 2023/2024.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Zasady postępowania rekrutacyjnego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§ 2. W przypadku dzieci posiadających orzeczenie o potrzebie kształcenia specjalnego,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§ 3. Dziecko w wieku 6 lat jest obowiązane odbyć roczne przygotowanie przedszkolne                           w przedszkolu lub oddziale przedszkolnym.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§ 4. Dziecko w wieku 3, 4 i 5 lat ma prawo do edukacji  przedszkolnej w przedszkolu lub oddziale przedszkolnym.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§ 5. Przyjęcie dzieci spoza terenu gminy Bledzew może mieć miejsce tylko po zaspokojeniu potrzeb mieszkańców.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§ 6. Dzieci już uczęszczające do przedszkola przyjmowane są na podstawie złożonych przez rodziców deklaracji o kontynuowaniu wychowania przedszkolnego.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§ 7. 1. Kwalifikowanie odbywa się na podstawie uzyskanej liczby punktów rekrutacyjnych.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</w:t>
      </w:r>
      <w:r>
        <w:rPr>
          <w:rFonts w:cs="Times New Roman" w:ascii="Times New Roman" w:hAnsi="Times New Roman"/>
          <w:sz w:val="24"/>
        </w:rPr>
        <w:t>2. Liczba punktów uzyskanych w placówce jest sumą wartości punktów spełnionych kryteriów ustawowych i kryteriów samorządowych.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</w:t>
      </w:r>
      <w:r>
        <w:rPr>
          <w:rFonts w:cs="Times New Roman" w:ascii="Times New Roman" w:hAnsi="Times New Roman"/>
          <w:sz w:val="24"/>
        </w:rPr>
        <w:t>3. Punkty za spełnianie kryteriów zostaną naliczone, gdy: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</w:t>
      </w:r>
      <w:r>
        <w:rPr>
          <w:rFonts w:cs="Times New Roman" w:ascii="Times New Roman" w:hAnsi="Times New Roman"/>
          <w:sz w:val="24"/>
        </w:rPr>
        <w:t>a) zaznaczono we wniosku kryteria, które dziecko spełnia,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</w:t>
      </w:r>
      <w:r>
        <w:rPr>
          <w:rFonts w:cs="Times New Roman" w:ascii="Times New Roman" w:hAnsi="Times New Roman"/>
          <w:sz w:val="24"/>
        </w:rPr>
        <w:t>b) dostarczono do placówki wypełniony i podpisany przez rodzica wniosek wraz z odpowiednimi dokumentami.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>§ 8.1. W przypadku większej liczby kandydatów  niż liczba wolnych miejsc w przedszkolu, na pierwszym etapie postępowania rekrutacyjnego są brane pod uwagę łącznie następujące kryteria ustawowe: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1) wielodzietność rodziny ( 3 i więcej dzieci) -1 punkt,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2) niepełnosprawność dziecka – 1 punkt,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3) niepełnosprawność jednego z rodziców -1 punkt,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4) niepełnosprawność obojga rodziców -1 punkt,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5) niepełnosprawność rodzeństwa -1 punkt,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6) samotne wychowywanie dziecka -1 punkt,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>7)  dziecko w rodzinie zastępczej -1 punkt.</w:t>
      </w:r>
    </w:p>
    <w:p>
      <w:pPr>
        <w:pStyle w:val="Tretekstu"/>
        <w:spacing w:lineRule="auto" w:line="24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W przypadku równorzędnych wyników uzyskanych na pierwszym etapie postępowania rekrutacyjnego lub jeżeli po zakończeniu tego etapu w przedszkolu nadal dysponuje wolnymi miejscami, na drugim etapie postępowania rekrutacyjnego są brane pod uwagę następujące kryteria dodatkowe określone przez organ prowadzący:                </w:t>
      </w:r>
    </w:p>
    <w:p>
      <w:pPr>
        <w:pStyle w:val="Nagwek2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</w:t>
      </w:r>
      <w:r>
        <w:rPr>
          <w:b w:val="false"/>
          <w:sz w:val="24"/>
          <w:szCs w:val="24"/>
        </w:rPr>
        <w:t>1) dziecko 6-letnie podlegające rocznemu obowiązkowemu przygotowaniu przedszkolnemu- 4 punkty,</w:t>
      </w:r>
    </w:p>
    <w:p>
      <w:pPr>
        <w:pStyle w:val="Nagwek2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</w:t>
      </w:r>
      <w:r>
        <w:rPr>
          <w:b w:val="false"/>
          <w:sz w:val="24"/>
          <w:szCs w:val="24"/>
        </w:rPr>
        <w:t>2) rodzeństwo dzieci już uczęszczających – 3 punkty,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pl-PL"/>
        </w:rPr>
        <w:t>3) kontynuacja wychowania przedszkolnego – 2 punkty,</w:t>
      </w:r>
    </w:p>
    <w:p>
      <w:pPr>
        <w:pStyle w:val="Nagwek2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</w:t>
      </w:r>
      <w:r>
        <w:rPr>
          <w:b w:val="false"/>
          <w:sz w:val="24"/>
          <w:szCs w:val="24"/>
        </w:rPr>
        <w:t>4) zatrudnienie rodziców – jeden rodzic pracuje- 2 punkty, dwoje rodziców pracuje, rodzic samotnie wychowujący dziecko – 4 punkty,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pl-PL"/>
        </w:rPr>
        <w:t>5) zameldowanie na terenie gminy Bledzew – 4 punkty</w:t>
      </w:r>
    </w:p>
    <w:p>
      <w:pPr>
        <w:pStyle w:val="Tretekstu"/>
        <w:spacing w:lineRule="auto" w:line="240"/>
        <w:rPr>
          <w:rFonts w:eastAsia="Calibri" w:eastAsiaTheme="minorHAnsi"/>
          <w:b w:val="false"/>
          <w:b w:val="false"/>
          <w:bCs w:val="false"/>
          <w:sz w:val="24"/>
          <w:lang w:eastAsia="en-US"/>
        </w:rPr>
      </w:pPr>
      <w:r>
        <w:rPr>
          <w:rFonts w:eastAsia="Calibri" w:eastAsiaTheme="minorHAnsi"/>
          <w:b w:val="false"/>
          <w:bCs w:val="false"/>
          <w:sz w:val="24"/>
          <w:lang w:eastAsia="en-US"/>
        </w:rPr>
      </w:r>
    </w:p>
    <w:p>
      <w:pPr>
        <w:pStyle w:val="Tretekstu"/>
        <w:spacing w:lineRule="auto" w:line="240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§ 9. Decyzja dyrektora Przedszkola Gminnego po rozpatrzeniu odwołań jest ostateczna.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III. Skład i zadania komisji rekrutacyjnej: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</w:t>
      </w:r>
      <w:r>
        <w:rPr>
          <w:rFonts w:cs="Times New Roman" w:ascii="Times New Roman" w:hAnsi="Times New Roman"/>
          <w:sz w:val="24"/>
          <w:szCs w:val="24"/>
        </w:rPr>
        <w:t>10. 1.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skład komisji rekrutacyjnej wchodzą:</w:t>
      </w:r>
    </w:p>
    <w:p>
      <w:pPr>
        <w:pStyle w:val="Normal"/>
        <w:numPr>
          <w:ilvl w:val="0"/>
          <w:numId w:val="35"/>
        </w:numPr>
        <w:tabs>
          <w:tab w:val="clear" w:pos="709"/>
          <w:tab w:val="left" w:pos="851" w:leader="none"/>
        </w:tabs>
        <w:spacing w:lineRule="auto" w:line="360"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 – wyznaczony przez dyrektora Przedszkola Gminnego,</w:t>
      </w:r>
    </w:p>
    <w:p>
      <w:pPr>
        <w:pStyle w:val="Normal"/>
        <w:numPr>
          <w:ilvl w:val="0"/>
          <w:numId w:val="36"/>
        </w:numPr>
        <w:tabs>
          <w:tab w:val="clear" w:pos="709"/>
          <w:tab w:val="left" w:pos="851" w:leader="none"/>
        </w:tabs>
        <w:spacing w:lineRule="auto" w:line="360"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przedstawiciel rady pedagogicznej – 2 członków,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Do zadań komisji rekrutacyjnej należy w szczególności</w:t>
      </w:r>
      <w:r>
        <w:rPr>
          <w:rFonts w:cs="Arial" w:ascii="Arial" w:hAnsi="Arial"/>
        </w:rPr>
        <w:t>:</w:t>
      </w:r>
    </w:p>
    <w:p>
      <w:pPr>
        <w:pStyle w:val="Normal"/>
        <w:numPr>
          <w:ilvl w:val="0"/>
          <w:numId w:val="3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wyników postępowania rekrutacyjnego;</w:t>
      </w:r>
    </w:p>
    <w:p>
      <w:pPr>
        <w:pStyle w:val="Normal"/>
        <w:numPr>
          <w:ilvl w:val="0"/>
          <w:numId w:val="3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ustalenie i podanie do publicznej wiadomości listy dzieci przyjętych i nieprzyjętych poprzez umieszczenie w widocznym miejscu w przedszkolu. Listy winny zawierać: </w:t>
      </w:r>
    </w:p>
    <w:p>
      <w:pPr>
        <w:pStyle w:val="Normal"/>
        <w:numPr>
          <w:ilvl w:val="1"/>
          <w:numId w:val="39"/>
        </w:numPr>
        <w:spacing w:lineRule="auto" w:line="360" w:before="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 i nazwiska dzieci uszeregowane w kolejności alfabetycznej, najniższą liczbę punktów, która uprawnia do przyjęcia oraz informację o liczbie wolnych miejsc;</w:t>
      </w:r>
    </w:p>
    <w:p>
      <w:pPr>
        <w:pStyle w:val="Normal"/>
        <w:numPr>
          <w:ilvl w:val="1"/>
          <w:numId w:val="40"/>
        </w:numPr>
        <w:spacing w:lineRule="auto" w:line="360" w:before="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dzień podania do publicznej wiadomości listy jest określony w formie adnotacji umieszczonej na tej liście, opatrzonej podpisem przewodniczącego komisji rekrutacyjnej;</w:t>
      </w:r>
    </w:p>
    <w:p>
      <w:pPr>
        <w:pStyle w:val="Normal"/>
        <w:numPr>
          <w:ilvl w:val="0"/>
          <w:numId w:val="4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sporządzenie protokołu postępowania rekrutacyjnego;</w:t>
      </w:r>
    </w:p>
    <w:p>
      <w:pPr>
        <w:pStyle w:val="Normal"/>
        <w:numPr>
          <w:ilvl w:val="0"/>
          <w:numId w:val="4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sporządzenie uzasadnień odmowy przyjęcia dziecka do przedszkola;</w:t>
      </w:r>
    </w:p>
    <w:p>
      <w:pPr>
        <w:pStyle w:val="Normal"/>
        <w:numPr>
          <w:ilvl w:val="0"/>
          <w:numId w:val="4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posiadania wolnych miejsc przeprowadzenie postępowania uzupełniającego do końca sierpnia roku szkolnego.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spacing w:lineRule="auto" w:line="24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IV. Obowiązki rodziców w procesie rekrutacji</w:t>
      </w:r>
    </w:p>
    <w:p>
      <w:pPr>
        <w:pStyle w:val="Tretekstu"/>
        <w:spacing w:lineRule="auto" w:line="24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>§ 11. 1. Rodzic dziecka uczęszczającego do przedszkola zobowiązany jest do złożenia w placówce „Deklaracji kontynuacji edukacji przedszkolnej”, w terminie wskazanym w § 1.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>2. Rodzice ubiegający się o przyjęcie dziecka do przedszkola zobowiązani są do:</w:t>
      </w:r>
    </w:p>
    <w:p>
      <w:pPr>
        <w:pStyle w:val="Tretekstu"/>
        <w:numPr>
          <w:ilvl w:val="0"/>
          <w:numId w:val="44"/>
        </w:numPr>
        <w:tabs>
          <w:tab w:val="clear" w:pos="709"/>
          <w:tab w:val="left" w:pos="567" w:leader="none"/>
        </w:tabs>
        <w:ind w:left="567" w:hanging="283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Złożenia w placówce „Wniosku o przyjęcie dziecka do oddziału  przedszkolnego” - wniosek dostępny jest w placówce i na stronie internetowej Przedszkola Gminnego </w:t>
      </w:r>
    </w:p>
    <w:p>
      <w:pPr>
        <w:pStyle w:val="Tretekstu"/>
        <w:ind w:left="567" w:hanging="0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w Nowej Wsi  </w:t>
      </w:r>
      <w:r>
        <w:rPr>
          <w:rFonts w:eastAsia="" w:eastAsiaTheme="majorEastAsia"/>
          <w:b w:val="false"/>
          <w:sz w:val="24"/>
        </w:rPr>
        <w:t>www.przedszkolebledzew.edupage.org</w:t>
      </w:r>
      <w:r>
        <w:rPr>
          <w:b w:val="false"/>
          <w:sz w:val="24"/>
        </w:rPr>
        <w:t xml:space="preserve"> </w:t>
      </w:r>
    </w:p>
    <w:p>
      <w:pPr>
        <w:pStyle w:val="Tretekstu"/>
        <w:numPr>
          <w:ilvl w:val="0"/>
          <w:numId w:val="45"/>
        </w:numPr>
        <w:tabs>
          <w:tab w:val="clear" w:pos="709"/>
          <w:tab w:val="left" w:pos="567" w:leader="none"/>
        </w:tabs>
        <w:ind w:left="567" w:hanging="283"/>
        <w:rPr>
          <w:b w:val="false"/>
          <w:b w:val="false"/>
          <w:sz w:val="24"/>
        </w:rPr>
      </w:pPr>
      <w:r>
        <w:rPr>
          <w:b w:val="false"/>
          <w:sz w:val="24"/>
        </w:rPr>
        <w:t>Do wniosku dołącza się:</w:t>
      </w:r>
    </w:p>
    <w:p>
      <w:pPr>
        <w:pStyle w:val="Normal"/>
        <w:numPr>
          <w:ilvl w:val="0"/>
          <w:numId w:val="46"/>
        </w:numPr>
        <w:tabs>
          <w:tab w:val="clear" w:pos="709"/>
          <w:tab w:val="left" w:pos="851" w:leader="none"/>
        </w:tabs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dziecka ;</w:t>
      </w:r>
    </w:p>
    <w:p>
      <w:pPr>
        <w:pStyle w:val="Normal"/>
        <w:numPr>
          <w:ilvl w:val="0"/>
          <w:numId w:val="47"/>
        </w:numPr>
        <w:tabs>
          <w:tab w:val="clear" w:pos="709"/>
          <w:tab w:val="left" w:pos="851" w:leader="none"/>
        </w:tabs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wielodzietności rodziny kandydata,</w:t>
      </w:r>
    </w:p>
    <w:p>
      <w:pPr>
        <w:pStyle w:val="Normal"/>
        <w:numPr>
          <w:ilvl w:val="0"/>
          <w:numId w:val="48"/>
        </w:numPr>
        <w:tabs>
          <w:tab w:val="clear" w:pos="709"/>
          <w:tab w:val="left" w:pos="851" w:leader="none"/>
        </w:tabs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  <w:br/>
        <w:t>z dnia 27 sierpnia 1997 r. o rehabilitacji zawodowej i społecznej oraz zatrudnianiu osób niepełnosprawnych (Dz. U. z 2020 r., poz. 426),</w:t>
      </w:r>
    </w:p>
    <w:p>
      <w:pPr>
        <w:pStyle w:val="Normal"/>
        <w:numPr>
          <w:ilvl w:val="0"/>
          <w:numId w:val="49"/>
        </w:numPr>
        <w:tabs>
          <w:tab w:val="clear" w:pos="709"/>
          <w:tab w:val="left" w:pos="851" w:leader="none"/>
        </w:tabs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>
      <w:pPr>
        <w:pStyle w:val="Normal"/>
        <w:numPr>
          <w:ilvl w:val="0"/>
          <w:numId w:val="50"/>
        </w:numPr>
        <w:tabs>
          <w:tab w:val="clear" w:pos="709"/>
          <w:tab w:val="left" w:pos="851" w:leader="none"/>
        </w:tabs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 poświadczający objęcie dziecka pieczą zastępczą zgodnie z ustawą z dnia </w:t>
      </w:r>
    </w:p>
    <w:p>
      <w:pPr>
        <w:pStyle w:val="Normal"/>
        <w:spacing w:lineRule="auto" w:line="360" w:before="0" w:after="0"/>
        <w:ind w:lef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 czerwca 2011 r. o wspieraniu rodziny i systemie pieczy zastępczej (Dz. U. z 2020r. poz. 821);</w:t>
      </w:r>
    </w:p>
    <w:p>
      <w:pPr>
        <w:pStyle w:val="Normal"/>
        <w:numPr>
          <w:ilvl w:val="0"/>
          <w:numId w:val="51"/>
        </w:numPr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Dokumenty mogą być składane w postaci kopii poświadczonej za zgodność </w:t>
        <w:br/>
        <w:t>z oryginałem przez rodzica dziecka (§ 10 ust. 2 lit. d, e i f).</w:t>
      </w:r>
    </w:p>
    <w:p>
      <w:pPr>
        <w:pStyle w:val="Normal"/>
        <w:numPr>
          <w:ilvl w:val="0"/>
          <w:numId w:val="52"/>
        </w:numPr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>
      <w:pPr>
        <w:pStyle w:val="Normal"/>
        <w:numPr>
          <w:ilvl w:val="0"/>
          <w:numId w:val="53"/>
        </w:numPr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samotnym wychowywaniu dziecka może być zweryfikowane w drodze wywiadu, o którym mowa w art. 23 ust. 4a ustawy z dnia 28 listopada 2003 r. </w:t>
        <w:br/>
        <w:t>o świadczeniach rodzinnych.</w:t>
      </w:r>
    </w:p>
    <w:p>
      <w:pPr>
        <w:pStyle w:val="Normal"/>
        <w:numPr>
          <w:ilvl w:val="1"/>
          <w:numId w:val="54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Potwierdzenia, po procesie rekrutacji poprzez złożenie podpisu na liście  w placówce, do której dziecko zostało przyjęte.</w:t>
      </w:r>
    </w:p>
    <w:p>
      <w:pPr>
        <w:pStyle w:val="Normal"/>
        <w:numPr>
          <w:ilvl w:val="1"/>
          <w:numId w:val="55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Niespełnienie wymogów § 10 jest równoznaczne z rezygnacją z miejsca </w:t>
        <w:br/>
        <w:t>w  oddziale przedszkolnym.</w:t>
      </w:r>
    </w:p>
    <w:p>
      <w:pPr>
        <w:pStyle w:val="Normal"/>
        <w:numPr>
          <w:ilvl w:val="1"/>
          <w:numId w:val="56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Rodzic, którego dziecko nie zostanie przyjęte do placówki ma prawo do ubiegania się o przyjęcie dziecka do oddziału przedszkolnego w terminie późniejszym– rekrutacja uzupełniająca.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Zadania dyrektora Przedszkola Gminnego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12.  Wykonanie czynności przygotowawczych do pracy komisji rekrutacyjnej, </w:t>
        <w:br/>
        <w:t>w tym m.in.:</w:t>
      </w:r>
    </w:p>
    <w:p>
      <w:pPr>
        <w:pStyle w:val="Normal"/>
        <w:numPr>
          <w:ilvl w:val="0"/>
          <w:numId w:val="57"/>
        </w:numPr>
        <w:spacing w:lineRule="auto" w:line="360" w:before="0"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powołanie przewodniczącego oraz komisji rekrutacyjnej;</w:t>
      </w:r>
    </w:p>
    <w:p>
      <w:pPr>
        <w:pStyle w:val="Normal"/>
        <w:numPr>
          <w:ilvl w:val="0"/>
          <w:numId w:val="58"/>
        </w:numPr>
        <w:spacing w:lineRule="auto" w:line="360" w:before="0"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umieszczenie na tablicy ogłoszeń harmonogramu rekrutacji i niniejszego Regulaminu,</w:t>
      </w:r>
    </w:p>
    <w:p>
      <w:pPr>
        <w:pStyle w:val="Normal"/>
        <w:numPr>
          <w:ilvl w:val="0"/>
          <w:numId w:val="59"/>
        </w:numPr>
        <w:spacing w:lineRule="auto" w:line="360" w:before="0"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rozpatrzenie odwołań od rozstrzygnięcia komisji rekrutacyjnej.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13. Organizowanie prac komisji zgodnie z przepisami prawa i postanowieniami niniejszego Regulaminu.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14. Nadzorowanie, pod względem merytorycznym, prawidłowości danych zamieszczanych </w:t>
        <w:br/>
        <w:t>w naborze.</w:t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VI. Przepisy końcowe</w:t>
      </w:r>
    </w:p>
    <w:p>
      <w:pPr>
        <w:pStyle w:val="Tretekstu"/>
        <w:spacing w:lineRule="auto" w:line="24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>§ 15. Przez rodziców rozumie się też prawnych opiekunów i rodziców zastępczych.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>§ 16. Przydział do grup przedszkolnych dzieci kontynuujących i przyjętych na rok szkolny 2023/2024 nastąpi po zakończeniu postępowania rekrutacyjnego. Organizacja oddziałów  przedszkolnych uzależniona jest od liczby i wieku dzieci kontynuujących i dzieci przyjętych oraz możliwości organizacyjnych przedszkola.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  <w:t>§ 16. W trakcie roku szkolnego dzieci przyjmowane są do oddziału  przedszkolnego decyzją dyrektora.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>§ 17. Załącznikiem do niniejszego Regulaminu jest;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</w:t>
      </w:r>
      <w:r>
        <w:rPr>
          <w:b w:val="false"/>
          <w:sz w:val="24"/>
        </w:rPr>
        <w:t>1). „Wniosek o przyjęcie dziecka  do oddziału przedszkolnego”,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</w:t>
      </w:r>
      <w:r>
        <w:rPr>
          <w:b w:val="false"/>
          <w:sz w:val="24"/>
        </w:rPr>
        <w:t>2). „Deklaracja kontynuacji edukacji  w oddziale przedszkolnym”.</w:t>
      </w:r>
    </w:p>
    <w:p>
      <w:pPr>
        <w:pStyle w:val="Tretekstu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</w:t>
      </w:r>
    </w:p>
    <w:p>
      <w:pPr>
        <w:pStyle w:val="Tretekstu"/>
        <w:ind w:left="2730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4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lef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              </w:t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lineRule="auto" w:line="240"/>
        <w:jc w:val="center"/>
        <w:rPr>
          <w:b w:val="false"/>
          <w:b w:val="false"/>
          <w:sz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Symbol" w:eastAsiaTheme="minorHAnsi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Symbol" w:eastAsiaTheme="minorHAnsi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Symbol" w:eastAsiaTheme="minorHAnsi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Symbol" w:eastAsiaTheme="minorHAnsi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1"/>
    <w:lvlOverride w:ilvl="0">
      <w:startOverride w:val="1"/>
    </w:lvlOverride>
  </w:num>
  <w:num w:numId="32">
    <w:abstractNumId w:val="1"/>
  </w:num>
  <w:num w:numId="33">
    <w:abstractNumId w:val="1"/>
  </w:num>
  <w:num w:numId="34">
    <w:abstractNumId w:val="1"/>
  </w:num>
  <w:num w:numId="35">
    <w:abstractNumId w:val="5"/>
    <w:lvlOverride w:ilvl="0">
      <w:startOverride w:val="1"/>
    </w:lvlOverride>
  </w:num>
  <w:num w:numId="36">
    <w:abstractNumId w:val="5"/>
  </w:num>
  <w:num w:numId="37">
    <w:abstractNumId w:val="7"/>
    <w:lvlOverride w:ilvl="0">
      <w:startOverride w:val="1"/>
    </w:lvlOverride>
  </w:num>
  <w:num w:numId="38">
    <w:abstractNumId w:val="7"/>
  </w:num>
  <w:num w:numId="39">
    <w:abstractNumId w:val="9"/>
    <w:lvlOverride w:ilvl="1">
      <w:startOverride w:val="1"/>
    </w:lvlOverride>
  </w:num>
  <w:num w:numId="40">
    <w:abstractNumId w:val="9"/>
  </w:num>
  <w:num w:numId="41">
    <w:abstractNumId w:val="7"/>
  </w:num>
  <w:num w:numId="42">
    <w:abstractNumId w:val="7"/>
  </w:num>
  <w:num w:numId="43">
    <w:abstractNumId w:val="7"/>
  </w:num>
  <w:num w:numId="44">
    <w:abstractNumId w:val="14"/>
    <w:lvlOverride w:ilvl="0">
      <w:startOverride w:val="1"/>
    </w:lvlOverride>
  </w:num>
  <w:num w:numId="45">
    <w:abstractNumId w:val="14"/>
  </w:num>
  <w:num w:numId="46">
    <w:abstractNumId w:val="16"/>
    <w:lvlOverride w:ilvl="0">
      <w:startOverride w:val="1"/>
    </w:lvlOverride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27"/>
    <w:lvlOverride w:ilvl="0">
      <w:startOverride w:val="1"/>
    </w:lvlOverride>
  </w:num>
  <w:num w:numId="58">
    <w:abstractNumId w:val="27"/>
  </w:num>
  <w:num w:numId="59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7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de27b1"/>
    <w:pPr>
      <w:keepNext w:val="true"/>
      <w:spacing w:lineRule="auto" w:line="360" w:before="0" w:after="0"/>
      <w:ind w:left="360" w:hanging="0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de27b1"/>
    <w:pPr>
      <w:keepNext w:val="true"/>
      <w:spacing w:lineRule="auto" w:line="360" w:before="0" w:after="0"/>
      <w:jc w:val="both"/>
      <w:outlineLvl w:val="1"/>
    </w:pPr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de27b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de27b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e27b1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de27b1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de27b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e27b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Czeinternetowe">
    <w:name w:val="Łącze internetowe"/>
    <w:semiHidden/>
    <w:unhideWhenUsed/>
    <w:rsid w:val="00de27b1"/>
    <w:rPr>
      <w:color w:val="0000FF"/>
      <w:u w:val="single"/>
    </w:rPr>
  </w:style>
  <w:style w:type="character" w:styleId="TytuZnak" w:customStyle="1">
    <w:name w:val="Tytuł Znak"/>
    <w:basedOn w:val="DefaultParagraphFont"/>
    <w:link w:val="Tytu"/>
    <w:qFormat/>
    <w:rsid w:val="00de27b1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e27b1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e27b1"/>
    <w:rPr>
      <w:rFonts w:ascii="Arial" w:hAnsi="Arial" w:eastAsia="Times New Roman" w:cs="Arial"/>
      <w:b/>
      <w:bCs/>
      <w:color w:val="3D5883"/>
      <w:sz w:val="36"/>
      <w:szCs w:val="36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de27b1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e27b1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de27b1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semiHidden/>
    <w:unhideWhenUsed/>
    <w:qFormat/>
    <w:rsid w:val="00de27b1"/>
    <w:pPr>
      <w:spacing w:lineRule="auto" w:line="480" w:before="0" w:after="120"/>
    </w:pPr>
    <w:rPr>
      <w:rFonts w:ascii="Arial" w:hAnsi="Arial" w:eastAsia="Times New Roman" w:cs="Arial"/>
      <w:b/>
      <w:bCs/>
      <w:color w:val="3D5883"/>
      <w:sz w:val="36"/>
      <w:szCs w:val="36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de27b1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de27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rsid w:val="00de27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2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LibreOffice/7.2.0.4$Windows_X86_64 LibreOffice_project/9a9c6381e3f7a62afc1329bd359cc48accb6435b</Application>
  <AppVersion>15.0000</AppVersion>
  <Pages>7</Pages>
  <Words>1223</Words>
  <Characters>7779</Characters>
  <CharactersWithSpaces>9242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2021-02-09T13:22:00Z</dcterms:created>
  <dc:creator>Dyrektor</dc:creator>
  <dc:description/>
  <dc:language>pl-PL</dc:language>
  <cp:lastModifiedBy/>
  <dcterms:modified xsi:type="dcterms:W3CDTF">2023-02-06T12:21:59Z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