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59" w:rsidRPr="00643E59" w:rsidRDefault="00DD0DCB" w:rsidP="00643E59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r>
        <w:rPr>
          <w:rFonts w:ascii="Arial" w:hAnsi="Arial" w:cs="Arial"/>
          <w:b/>
          <w:color w:val="221F1F"/>
          <w:w w:val="105"/>
          <w:sz w:val="36"/>
          <w:szCs w:val="36"/>
        </w:rPr>
        <w:t>Przedmiotowe zasady</w:t>
      </w:r>
      <w:r w:rsidR="00643E59" w:rsidRPr="00643E59">
        <w:rPr>
          <w:rFonts w:ascii="Arial" w:hAnsi="Arial" w:cs="Arial"/>
          <w:b/>
          <w:color w:val="221F1F"/>
          <w:w w:val="105"/>
          <w:sz w:val="36"/>
          <w:szCs w:val="36"/>
        </w:rPr>
        <w:t xml:space="preserve"> oceniania</w:t>
      </w:r>
      <w:r w:rsidR="00335ED8">
        <w:rPr>
          <w:rFonts w:ascii="Arial" w:hAnsi="Arial" w:cs="Arial"/>
          <w:b/>
          <w:color w:val="221F1F"/>
          <w:w w:val="105"/>
          <w:sz w:val="36"/>
          <w:szCs w:val="36"/>
        </w:rPr>
        <w:t xml:space="preserve"> dla klasy 1 technikum i LO</w:t>
      </w:r>
    </w:p>
    <w:p w:rsidR="0050678C" w:rsidRDefault="0050678C" w:rsidP="0050678C">
      <w:pPr>
        <w:pStyle w:val="Nagwek1"/>
        <w:kinsoku w:val="0"/>
        <w:overflowPunct w:val="0"/>
        <w:spacing w:before="0" w:line="360" w:lineRule="auto"/>
        <w:ind w:left="0"/>
        <w:rPr>
          <w:rFonts w:ascii="Arial" w:hAnsi="Arial" w:cs="Arial"/>
          <w:b/>
          <w:color w:val="221F1F"/>
          <w:w w:val="110"/>
        </w:rPr>
      </w:pPr>
    </w:p>
    <w:p w:rsidR="0050678C" w:rsidRDefault="0050678C" w:rsidP="0050678C">
      <w:pPr>
        <w:pStyle w:val="Nagwek1"/>
        <w:kinsoku w:val="0"/>
        <w:overflowPunct w:val="0"/>
        <w:spacing w:before="0" w:line="360" w:lineRule="auto"/>
        <w:ind w:left="0"/>
        <w:rPr>
          <w:rFonts w:ascii="Arial" w:hAnsi="Arial" w:cs="Arial"/>
          <w:b/>
          <w:color w:val="221F1F"/>
          <w:w w:val="110"/>
        </w:rPr>
      </w:pPr>
    </w:p>
    <w:p w:rsidR="00643E59" w:rsidRPr="00643E59" w:rsidRDefault="0050678C" w:rsidP="0050678C">
      <w:pPr>
        <w:pStyle w:val="Nagwek1"/>
        <w:kinsoku w:val="0"/>
        <w:overflowPunct w:val="0"/>
        <w:spacing w:before="0" w:line="360" w:lineRule="auto"/>
        <w:ind w:left="0"/>
        <w:rPr>
          <w:rFonts w:ascii="Arial" w:hAnsi="Arial" w:cs="Arial"/>
          <w:b/>
          <w:color w:val="221F1F"/>
          <w:w w:val="110"/>
        </w:rPr>
      </w:pPr>
      <w:r>
        <w:rPr>
          <w:rFonts w:ascii="Arial" w:hAnsi="Arial" w:cs="Arial"/>
          <w:b/>
          <w:color w:val="221F1F"/>
          <w:w w:val="110"/>
        </w:rPr>
        <w:t xml:space="preserve">        </w:t>
      </w:r>
      <w:r w:rsidR="00F84D05" w:rsidRPr="00F84D05">
        <w:rPr>
          <w:b/>
          <w:noProof/>
        </w:rPr>
        <w:pict>
          <v:shape id="Freeform 6" o:spid="_x0000_s2051" style="position:absolute;margin-left:82.05pt;margin-top:5.65pt;width:7.65pt;height:7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643E59" w:rsidRPr="00643E59">
        <w:rPr>
          <w:rFonts w:ascii="Arial" w:hAnsi="Arial" w:cs="Arial"/>
          <w:b/>
          <w:color w:val="221F1F"/>
          <w:w w:val="110"/>
        </w:rPr>
        <w:t>Zasady ogólne</w:t>
      </w:r>
    </w:p>
    <w:p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 w:rsidR="00330D9D">
        <w:rPr>
          <w:color w:val="221F1F"/>
          <w:w w:val="105"/>
          <w:sz w:val="17"/>
          <w:szCs w:val="17"/>
        </w:rPr>
        <w:t>np.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do- 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wykraczające </w:t>
      </w:r>
      <w:r w:rsidR="00902DC9">
        <w:rPr>
          <w:color w:val="221F1F"/>
          <w:w w:val="105"/>
          <w:sz w:val="17"/>
          <w:szCs w:val="17"/>
        </w:rPr>
        <w:t>poza obowiązujący program na</w:t>
      </w:r>
      <w:r w:rsidRPr="00643E59">
        <w:rPr>
          <w:color w:val="221F1F"/>
          <w:w w:val="105"/>
          <w:sz w:val="17"/>
          <w:szCs w:val="17"/>
        </w:rPr>
        <w:t xml:space="preserve">uczania </w:t>
      </w:r>
      <w:r w:rsidR="00BC5532">
        <w:rPr>
          <w:color w:val="221F1F"/>
          <w:w w:val="105"/>
          <w:sz w:val="17"/>
          <w:szCs w:val="17"/>
        </w:rPr>
        <w:t xml:space="preserve">(R) </w:t>
      </w:r>
      <w:r w:rsidRPr="00643E59">
        <w:rPr>
          <w:color w:val="221F1F"/>
          <w:w w:val="105"/>
          <w:sz w:val="17"/>
          <w:szCs w:val="17"/>
        </w:rPr>
        <w:t xml:space="preserve">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 w:rsidR="00330D9D"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 w:rsidR="00330D9D"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 w:rsidR="00330D9D"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>róż</w:t>
      </w:r>
      <w:r w:rsidR="00902DC9">
        <w:rPr>
          <w:color w:val="221F1F"/>
          <w:spacing w:val="-3"/>
          <w:w w:val="105"/>
          <w:sz w:val="17"/>
          <w:szCs w:val="17"/>
        </w:rPr>
        <w:t>n</w:t>
      </w:r>
      <w:r w:rsidRPr="00643E59">
        <w:rPr>
          <w:color w:val="221F1F"/>
          <w:w w:val="105"/>
          <w:sz w:val="17"/>
          <w:szCs w:val="17"/>
        </w:rPr>
        <w:t>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="00902DC9">
        <w:rPr>
          <w:color w:val="221F1F"/>
          <w:w w:val="105"/>
          <w:sz w:val="17"/>
          <w:szCs w:val="17"/>
        </w:rPr>
        <w:t>olim</w:t>
      </w:r>
      <w:r w:rsidRPr="00643E59">
        <w:rPr>
          <w:color w:val="221F1F"/>
          <w:w w:val="105"/>
          <w:sz w:val="17"/>
          <w:szCs w:val="17"/>
        </w:rPr>
        <w:t>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:rsidR="00643E59" w:rsidRPr="00643E59" w:rsidRDefault="00F84D05" w:rsidP="00643E59">
      <w:pPr>
        <w:pStyle w:val="Nagwek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 w:rsidRPr="00F84D05">
        <w:rPr>
          <w:b/>
          <w:noProof/>
        </w:rPr>
        <w:pict>
          <v:shape id="Freeform 7" o:spid="_x0000_s2050" style="position:absolute;left:0;text-align:left;margin-left:82.05pt;margin-top:5.65pt;width:7.65pt;height:7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643E59" w:rsidRPr="00643E59">
        <w:rPr>
          <w:rFonts w:ascii="Arial" w:hAnsi="Arial" w:cs="Arial"/>
          <w:b/>
          <w:color w:val="221F1F"/>
          <w:w w:val="105"/>
        </w:rPr>
        <w:t>Wymagania ogólne –</w:t>
      </w:r>
      <w:r w:rsidR="00DB7079">
        <w:rPr>
          <w:rFonts w:ascii="Arial" w:hAnsi="Arial" w:cs="Arial"/>
          <w:b/>
          <w:color w:val="221F1F"/>
          <w:w w:val="105"/>
        </w:rPr>
        <w:t xml:space="preserve"> </w:t>
      </w:r>
      <w:r w:rsidR="00643E59" w:rsidRPr="00643E59">
        <w:rPr>
          <w:rFonts w:ascii="Arial" w:hAnsi="Arial" w:cs="Arial"/>
          <w:b/>
          <w:color w:val="221F1F"/>
          <w:w w:val="105"/>
        </w:rPr>
        <w:t>uczeń:</w:t>
      </w:r>
    </w:p>
    <w:p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pojęcia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opisu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zjawisk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przykłady</w:t>
      </w:r>
      <w:r w:rsidR="00330D9D"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prawa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fizyczne,</w:t>
      </w:r>
    </w:p>
    <w:p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podstawie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 w:rsidR="00330D9D"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:rsidR="00643E59" w:rsidRDefault="00643E59" w:rsidP="00643E59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</w:t>
      </w:r>
      <w:r w:rsidR="00330D9D">
        <w:rPr>
          <w:color w:val="221F1F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stosuje terminologię właściwą dla</w:t>
      </w:r>
      <w:r>
        <w:rPr>
          <w:color w:val="221F1F"/>
          <w:spacing w:val="-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rFonts w:ascii="Bookman Old Style" w:hAnsi="Bookman Old Style" w:cs="Bookman Old Style"/>
          <w:b/>
          <w:bCs/>
          <w:color w:val="221F1F"/>
          <w:spacing w:val="-2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nowoczesnymi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technologiami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informacyjno-komunikacyjnymi,</w:t>
      </w:r>
    </w:p>
    <w:p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 w:rsidR="00330D9D"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rzetelnie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 w:rsidR="00330D9D"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systematycznie,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buduje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prawidłowe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związki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przyczynowo-skutkowe,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porządkuje</w:t>
      </w:r>
      <w:r w:rsidR="00330D9D"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:rsidR="00643E59" w:rsidRP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 w:rsidR="00330D9D"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 w:rsidR="00330D9D"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 w:rsidR="00330D9D"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:rsidR="00643E59" w:rsidRPr="00643E59" w:rsidRDefault="00643E59" w:rsidP="00643E59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  <w:sectPr w:rsidR="00643E59" w:rsidSect="00643E59">
          <w:headerReference w:type="default" r:id="rId8"/>
          <w:footerReference w:type="default" r:id="rId9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>
        <w:rPr>
          <w:color w:val="221F1F"/>
          <w:w w:val="105"/>
        </w:rPr>
        <w:t xml:space="preserve">Symbolem </w:t>
      </w:r>
      <w:r w:rsidR="00696160"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>R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tbl>
      <w:tblPr>
        <w:tblW w:w="5000" w:type="pct"/>
        <w:tblCellMar>
          <w:top w:w="57" w:type="dxa"/>
          <w:bottom w:w="57" w:type="dxa"/>
        </w:tblCellMar>
        <w:tblLook w:val="0020"/>
      </w:tblPr>
      <w:tblGrid>
        <w:gridCol w:w="3553"/>
        <w:gridCol w:w="3902"/>
        <w:gridCol w:w="3437"/>
        <w:gridCol w:w="3206"/>
      </w:tblGrid>
      <w:tr w:rsidR="00643E59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643E59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  <w:r w:rsidR="0061562E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 celujący (R)</w:t>
            </w:r>
            <w:r w:rsidR="00914C1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643E59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przedmiot zainteresowania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astronomii; wskazuje ich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podwielokrotności,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tabeli przedrostków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jednostek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badania otaczającego świata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fizyce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innych naukach przyrodniczych; wyjaśnia na przykładach różnicę między obserwacją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doświadczeniem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wymienia, posługując się wybranym przykładem, podstawowe etapy doświadczenia; wyróżnia kluczowe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kroki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sposób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postępowania</w:t>
            </w:r>
          </w:p>
          <w:p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</w:t>
            </w:r>
            <w:r w:rsidRP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jednostką,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informacji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643E59" w:rsidRPr="00330D9D" w:rsidRDefault="004C41F6" w:rsidP="00326AD8">
            <w:pPr>
              <w:pStyle w:val="TableParagraph"/>
              <w:numPr>
                <w:ilvl w:val="0"/>
                <w:numId w:val="45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opracowaniem wyników</w:t>
            </w:r>
            <w:r w:rsidRPr="00330D9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</w:t>
            </w:r>
            <w:r w:rsidR="00330D9D" w:rsidRPr="00330D9D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330D9D">
              <w:rPr>
                <w:color w:val="221F1F"/>
                <w:w w:val="105"/>
                <w:sz w:val="14"/>
                <w:szCs w:val="14"/>
              </w:rPr>
              <w:t>zapisuje wynik zgodnie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zasadami</w:t>
            </w:r>
            <w:r w:rsidRPr="00330D9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lub danych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 popularnonaukowy dotyczący zastosowań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wielu dziedzinach nauki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życia (pod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kierunkiem nauczyciela);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 we Wszechświecie,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opisuje inne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galaktyki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materii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zadań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 jednostki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SI, wskazuje przyrządy służące do ich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przykładzie) podstawowe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metody opracowywania wyników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pomiarów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długości ołówka)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 średnią jako końcowy wynik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opracowaniem wyników pomiarów; wykonuje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</w:t>
            </w:r>
          </w:p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pomiaru lub danych</w:t>
            </w:r>
          </w:p>
          <w:p w:rsidR="00643E59" w:rsidRPr="00326AD8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przedstawia własnymi słowami główne tezy tekstu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(zamieszczonego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Fizyka</w:t>
            </w:r>
            <w:r w:rsid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– komu się przydaje </w:t>
            </w:r>
            <w:r w:rsidRPr="00326AD8">
              <w:rPr>
                <w:color w:val="221F1F"/>
                <w:w w:val="105"/>
                <w:sz w:val="15"/>
                <w:szCs w:val="15"/>
              </w:rPr>
              <w:t>lub innego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podobnej tematyce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 Wszechświecie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 w </w:t>
            </w:r>
            <w:r w:rsidR="00350E46">
              <w:rPr>
                <w:color w:val="221F1F"/>
                <w:w w:val="105"/>
                <w:sz w:val="15"/>
                <w:szCs w:val="15"/>
              </w:rPr>
              <w:t>internecie</w:t>
            </w:r>
            <w:r>
              <w:rPr>
                <w:color w:val="221F1F"/>
                <w:w w:val="105"/>
                <w:sz w:val="15"/>
                <w:szCs w:val="15"/>
              </w:rPr>
              <w:t>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tekst popularnonaukowy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powiązań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innymi dziedzinami nauki; przedstawia wyniki analizy;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Pr="00C92CF0" w:rsidRDefault="00C92CF0" w:rsidP="004C41F6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1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. Przyczyny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opis ruchu prostoliniowego</w:t>
            </w:r>
          </w:p>
        </w:tc>
      </w:tr>
      <w:tr w:rsidR="00326AD8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</w:t>
            </w: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wielkości skalarne; wskazuje ich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posługuje się pojęciem siły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określa cechy wektora siły; wskazuje przyrząd służący do pomiaru siły; przedstawia siłę za pomocą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dynamiki,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nazywa siły, podaje ich przykłady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sytuacjach praktycznych (siły: ciężkości,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nacisku, sprężystości, wyporu, oporów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ruchu); rozróżnia siłę wypadkową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siłę równoważącą</w:t>
            </w:r>
          </w:p>
          <w:p w:rsidR="00326AD8" w:rsidRPr="004C41F6" w:rsidRDefault="00326AD8" w:rsidP="00330D9D">
            <w:pPr>
              <w:pStyle w:val="TableParagraph"/>
              <w:numPr>
                <w:ilvl w:val="1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4C41F6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4C41F6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wypadkowej; wyznacza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siłę wypadkową dla</w:t>
            </w:r>
            <w:r w:rsidRPr="004C41F6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wskazuje przykłady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względności ruchu; rozróżnia pojęcia: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została przebyta; przelicza jednostki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 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droga przebyta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jednostkowych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przedziałach czasu jest stała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tor jest linią prostą;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326AD8" w:rsidRP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pierwszej zasady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Pr="00330D9D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z w:val="15"/>
                <w:szCs w:val="15"/>
              </w:rPr>
            </w:pPr>
            <w:r w:rsidRPr="00DB7079">
              <w:rPr>
                <w:color w:val="221F1F"/>
                <w:sz w:val="14"/>
                <w:szCs w:val="14"/>
              </w:rPr>
              <w:lastRenderedPageBreak/>
              <w:t>nazywa ruchem jednostajnie przyspieszonym</w:t>
            </w:r>
            <w:r w:rsidRPr="00330D9D">
              <w:rPr>
                <w:color w:val="221F1F"/>
                <w:sz w:val="15"/>
                <w:szCs w:val="15"/>
              </w:rPr>
              <w:t xml:space="preserve"> 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 rośnie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a </w:t>
            </w:r>
            <w:r w:rsidRPr="00330D9D">
              <w:rPr>
                <w:color w:val="221F1F"/>
                <w:sz w:val="15"/>
                <w:szCs w:val="15"/>
              </w:rPr>
              <w:t>ruchem jednostajnie opóźnionym –</w:t>
            </w:r>
            <w:r w:rsidRPr="00330D9D">
              <w:rPr>
                <w:color w:val="221F1F"/>
                <w:spacing w:val="-28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</w:t>
            </w:r>
            <w:r w:rsidRPr="00330D9D">
              <w:rPr>
                <w:color w:val="221F1F"/>
                <w:spacing w:val="-24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maleje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</w:t>
            </w:r>
            <w:r w:rsidRPr="00326AD8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masy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miary bezwładności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jednostajnie zmiennego; formułuje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przyspieszeniem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drugiej zasady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 (opory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ośrodka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tarcie); opisuje, jak siła tarcia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opory ośrodka wpływają na ruch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użyteczności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będących skutkami działania sił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>
              <w:rPr>
                <w:color w:val="221F1F"/>
                <w:w w:val="105"/>
                <w:sz w:val="15"/>
                <w:szCs w:val="15"/>
              </w:rPr>
              <w:t>lub inny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podobnej tematyce;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nie żadna siła albo kiedy wszystkie działające nań siły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równoważą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czynniki wpływające na siłę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tarcia; bada, od czego zależy opór powietrza,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opisu doświadczenia; przedstawia wyniki doświadczenia,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formułuje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jednostajnego prostoliniowego, 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 ruchu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wykorzystując 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różnych postaciach,</w:t>
            </w:r>
            <w:r w:rsidR="00BF2C1A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326AD8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spacing w:val="-6"/>
                <w:w w:val="105"/>
                <w:sz w:val="15"/>
                <w:szCs w:val="15"/>
              </w:rPr>
              <w:t>podwielokrotności,</w:t>
            </w:r>
            <w:r w:rsidR="00BF2C1A">
              <w:rPr>
                <w:color w:val="221F1F"/>
                <w:spacing w:val="-6"/>
                <w:w w:val="105"/>
                <w:sz w:val="15"/>
                <w:szCs w:val="15"/>
              </w:rPr>
              <w:t xml:space="preserve"> p</w:t>
            </w:r>
            <w:r w:rsidR="00326AD8">
              <w:rPr>
                <w:color w:val="221F1F"/>
                <w:w w:val="105"/>
                <w:sz w:val="15"/>
                <w:szCs w:val="15"/>
              </w:rPr>
              <w:t>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doświadczenie ilustrujące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trzecią zasadę dynamiki na schematycznym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rysunku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lastRenderedPageBreak/>
              <w:t>wyjaśnia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otoczenia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wzajemność oddziaływań;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przedstawionych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ilustracjach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siłę wypadkową dla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BF2C1A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 ruchów wielkościami wektorowymi: przemieszczenie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opisuje wektory prędkości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</w:p>
          <w:p w:rsidR="00326AD8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w w:val="105"/>
                <w:sz w:val="15"/>
                <w:szCs w:val="15"/>
              </w:rPr>
              <w:t>porównuje wybrane prędkości</w:t>
            </w:r>
            <w:r w:rsidRPr="00BF2C1A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występujące</w:t>
            </w:r>
            <w:r w:rsidR="000F014E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w przyrodzie na podstawie infografiki</w:t>
            </w:r>
            <w:r w:rsidRPr="00BF2C1A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w 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przyrodzie</w:t>
            </w:r>
            <w:r w:rsidRPr="00BF2C1A">
              <w:rPr>
                <w:rFonts w:ascii="Arial" w:hAnsi="Arial"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lub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innych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materiałów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źródłowych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 chwilową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nie zmieniają się wartość, kierunek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pierwszą zasadę dynamiki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podręcznika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>
              <w:rPr>
                <w:color w:val="221F1F"/>
                <w:w w:val="105"/>
                <w:sz w:val="15"/>
                <w:szCs w:val="15"/>
              </w:rPr>
              <w:t>; na tej podstawie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dynamiki, zwłaszcza pierwszej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jednostką; określa cechy wektora przyspieszenia, przedstawia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go graficznie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zależnościami położenia, wartości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wyznacza zmianę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wykresów zależności prędkości od czasu</w:t>
            </w:r>
            <w:r w:rsidRPr="005932CB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dla ruchu prostoliniowego jednostajnie</w:t>
            </w:r>
            <w:r w:rsidRPr="005932CB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zmiennego (przyspieszonego lub</w:t>
            </w:r>
            <w:r w:rsidRPr="005932CB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opóźnionego)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porównuje tarcie statyczne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 kinetyczne; wyjaśnia, jakie czynniki wpływają 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opór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powietrza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rolę tarcia na wybranych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5932CB">
              <w:rPr>
                <w:color w:val="221F1F"/>
                <w:w w:val="105"/>
                <w:sz w:val="15"/>
                <w:szCs w:val="15"/>
              </w:rPr>
              <w:t>na</w:t>
            </w:r>
            <w:r w:rsidRPr="005932CB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określa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niepewności pomiarowe; przedstawia wyniki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 określa cechy tej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 bezwładności, m.in. na przykładzie gwałtownie hamujących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układy nieinercjalne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 lub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się równoważą; analizuje siły działające na ciało</w:t>
            </w:r>
          </w:p>
          <w:p w:rsidR="00326AD8" w:rsidRDefault="00326AD8" w:rsidP="00DB7079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niezrównoważonej siły,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</w:p>
          <w:p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(za pomocą programów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komputerowych) zależność</w:t>
            </w:r>
            <w:r w:rsidRPr="005932CB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od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masy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wartości siły oraz obserwuje skutki działania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ich opisów;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przedstawia,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opracowuje wyniki doświadczenia, uwzględniając 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jakim ta droga została przebyta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 prostoliniowego,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 uwzględniając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opory ruchu</w:t>
            </w:r>
          </w:p>
          <w:p w:rsidR="00326AD8" w:rsidRPr="005932CB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posługuje się materiałami pomocniczymi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kalkulatorem, tworzy teksty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celu zilustrowania zjawiska lub problemu,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poddaje analizie otrzymany wynik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przyczynach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DB7079">
              <w:rPr>
                <w:color w:val="221F1F"/>
                <w:sz w:val="14"/>
                <w:szCs w:val="14"/>
              </w:rPr>
              <w:t>ruchu</w:t>
            </w:r>
            <w:r w:rsidR="00330D9D" w:rsidRPr="00DB7079">
              <w:rPr>
                <w:color w:val="221F1F"/>
                <w:sz w:val="14"/>
                <w:szCs w:val="14"/>
              </w:rPr>
              <w:t xml:space="preserve"> i </w:t>
            </w:r>
            <w:r w:rsidRPr="00DB7079">
              <w:rPr>
                <w:color w:val="221F1F"/>
                <w:sz w:val="14"/>
                <w:szCs w:val="14"/>
              </w:rPr>
              <w:t>układ odniesienia; przedstawia najważniejsze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zależności, porównuje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ruchy jednostajny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siły wypadkowej dla 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kierunkach 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wyjaśnia na wybranym przykładzie praktyczne wykorzystanie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wyznaczania siły wypadkowej dla sił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 sposób określania prędkości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chwilowej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wykresem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prosta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ruchy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sporządza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wykresy zależności wartości</w:t>
            </w:r>
            <w:r w:rsidRP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spadające ciało, na przykładzie skoku na spadochronie; ilustruje je schematycznym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rysunkiem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między opisami zjawisk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obserwowanych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zaczerpniętych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internetu,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występujących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skutków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bezwładności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drugiej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ruchem,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rozkład 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doświadczeniu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ruchu ciała pod wpływem niezrównoważonej siły (za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programów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komputerowych)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masy 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wartości działającej siły (za pomocą programów komputerowych) oraz obserwacji skutków działania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siłę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>
              <w:rPr>
                <w:rFonts w:ascii="HelveticaNeueLT Pro 65 Md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tym teksty popularnonaukowe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dynamiki;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tych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</w:t>
            </w:r>
          </w:p>
          <w:p w:rsidR="00326AD8" w:rsidRDefault="00326AD8" w:rsidP="005932C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projekt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podręczniku); prezentuje wyniki 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wyznaczaniem siły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opisem ruchu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jednostajnego,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 jednostajnie</w:t>
            </w:r>
            <w:r w:rsidRPr="00326AD8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wykorzystaniem drugiej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oporów ruchu</w:t>
            </w:r>
          </w:p>
          <w:p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siłami bezwładności oraz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opisami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="00914C10" w:rsidRPr="00326AD8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914C10">
              <w:rPr>
                <w:color w:val="221F1F"/>
                <w:w w:val="105"/>
                <w:sz w:val="15"/>
                <w:szCs w:val="15"/>
              </w:rPr>
              <w:t xml:space="preserve"> i</w:t>
            </w:r>
            <w:r w:rsidRPr="00326AD8">
              <w:rPr>
                <w:color w:val="221F1F"/>
                <w:w w:val="105"/>
                <w:sz w:val="15"/>
                <w:szCs w:val="15"/>
              </w:rPr>
              <w:t xml:space="preserve"> nieinercjalnych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 (inny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  <w:tr w:rsidR="00721F97" w:rsidRPr="005932CB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2. Ruch po okręgu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grawitacja</w:t>
            </w:r>
          </w:p>
        </w:tc>
      </w:tr>
      <w:tr w:rsidR="005932CB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prostoliniowy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pojęciami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okresu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jednostkami; opisuje związek jednostki częstotliwości (1 Hz)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jednostką czasu (1 s)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kierunku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ruchu jednostajnego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 niebieskich pełni siła grawitacji; wskazuje siłę grawitacji jako przyczynę ruchu krzywoliniowego ciał niebieskich (planet, księżyców);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określa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wpływ siły grawitacji na tor ruchu tych ciał</w:t>
            </w:r>
          </w:p>
          <w:p w:rsidR="005932CB" w:rsidRPr="00DB7079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wskazuje siłę grawitacji jako siłę dośrodkową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w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satelitów</w:t>
            </w:r>
            <w:r w:rsidRPr="00DB7079">
              <w:rPr>
                <w:color w:val="221F1F"/>
                <w:spacing w:val="-24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wokół Ziemi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wie, jak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gdzie można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przeprowadzać obserwacje astronomiczne;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wymienia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przestrzega zasad bezpieczeństwa podczas obserwacji nieba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wagi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sprężynowa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planety, gdy obserwujemy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Ziemi; wskazuje przyczynę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pozornego ruchu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5F0D9F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obserwacje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opisów:</w:t>
            </w:r>
          </w:p>
          <w:p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obserwację skutków działania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dośrodkowej</w:t>
            </w:r>
          </w:p>
          <w:p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doświadczenia modelowe lub obserwacje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faz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ruchu Księżyca wokół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Ziemi;</w:t>
            </w:r>
          </w:p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liniową ciała oraz promieniem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Słonecznym</w:t>
            </w:r>
          </w:p>
          <w:p w:rsidR="005932CB" w:rsidRDefault="005932CB" w:rsidP="005F0D9F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:rsidR="005932CB" w:rsidRDefault="005F0D9F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podwielokrotności,</w:t>
            </w:r>
            <w:r w:rsid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  <w:p w:rsidR="005932CB" w:rsidRDefault="005932CB" w:rsidP="005F0D9F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towarzysz</w:t>
            </w:r>
            <w:r>
              <w:rPr>
                <w:color w:val="221F1F"/>
                <w:w w:val="105"/>
                <w:sz w:val="15"/>
                <w:szCs w:val="15"/>
              </w:rPr>
              <w:t>; wyodrębnia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DB7079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opisuje ruch jednostajny po okręgu,</w:t>
            </w:r>
            <w:r w:rsidRPr="005F0D9F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posługując się pojęciami: okresu,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prędkości </w:t>
            </w: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liniowej,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rysuje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wektor prędkości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liniowej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okręgu, określa jego cechy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 okres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 okręgu; 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okresy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 okręgu wybranych ciał;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 (infografiki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cechy (kierunek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zwrot); wskazuje przykłady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Pr="005F0D9F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 (na podstawie wyników doświadczenia); zapisuje wzór na wartość siły dośrodkowej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jakościowo (na wybranych przykładach ruchu) siły pełniące funkcję siły dośrodkowej,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siły: tarcia,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elektrostatyczną, naprężenia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nici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obracający się układ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 układem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nieinercjalnym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spadania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ciążenia do opisu oddziaływania grawitacyjnego; ilustruje na rysunku schematycznym siły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Pr="005F0D9F" w:rsidRDefault="005932CB" w:rsidP="005F0D9F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</w:t>
            </w:r>
            <w:r w:rsidRPr="005F0D9F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postaci</w:t>
            </w:r>
            <w:r w:rsidR="005F0D9F"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</w:t>
            </w:r>
            <w:r w:rsidRPr="005F0D9F"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grawitacji;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 w:rsidRPr="005F0D9F">
              <w:rPr>
                <w:color w:val="221F1F"/>
                <w:spacing w:val="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wartość,</w:t>
            </w:r>
            <w:r w:rsidRPr="005F0D9F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 siłę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po orbicie kołowej; wyjaśnia,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dlaczego planety krążą wokół 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księżyce –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wokół planet,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nie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odwrotnie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tymi ciałami</w:t>
            </w:r>
          </w:p>
          <w:p w:rsidR="005932CB" w:rsidRPr="005F0D9F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 Księżyca, na podstawie analizy 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podręcznika: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Działo Newtona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wygląd nieba nocą oraz widomy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obrót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ciągu doby, wyjaśnia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czego on wynika; posługuje się pojęciami: Gwiazda Polarna,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gwiazdozbiory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jego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możliwości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wykorzystania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prędkość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satelity; oblicza wartość prędkości na orbicie kołowej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dowolnym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promieniu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lotów kosmicznych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wymienia przykłady zastosowania satelitów (na podstawie informacji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przeciążenia; podaje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przykłady ich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 podaje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występowania stanu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zaćmień jako konsekwencje prostoliniowego rozchodzenia się światła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ośrodku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jednorodnym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posługuje się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pojęciami jednostki astronomicznej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roku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planet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 oraz innych obiektów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rozwój astronomii od czasów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Kopernika do czasów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Newtona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obserwacje:</w:t>
            </w:r>
          </w:p>
          <w:p w:rsidR="005932CB" w:rsidRPr="005F0D9F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masą, prędkością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liniową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nieważkości oraz pozorne zmiany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ciężaru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opisu; przedstawia, opisuje, 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opracowuje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obserwacji, uwzględniając niepewności pomiarów; formułuje wnioski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oddziaływaniem grawitacyjnym oraz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obserwacjami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wzoru na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prędkość satelity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budową Układu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 xml:space="preserve">tym tablicami fizycznymi oraz </w:t>
            </w:r>
            <w:r w:rsidR="005932CB">
              <w:rPr>
                <w:color w:val="221F1F"/>
                <w:w w:val="105"/>
                <w:sz w:val="15"/>
                <w:szCs w:val="15"/>
              </w:rPr>
              <w:lastRenderedPageBreak/>
              <w:t>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fizykochemicznych;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wynik; przeprowadza obliczenia liczbowe, posługując się kalkulatorem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analizy tekstu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5932CB" w:rsidRDefault="005932CB" w:rsidP="005F0D9F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wybranym przykładzie), jak wartość siły dośrodkowej zależy 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 ciała oraz promienia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(na wybranych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 ruchu) siły pełniące funkcję siły dośrodkowej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 ciała, jego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odśrodkowej jako siły bezwładności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działającej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siły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nieinercjalnym związanym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obracającym się ciałem;</w:t>
            </w:r>
            <w:r w:rsidRPr="005F0D9F">
              <w:rPr>
                <w:color w:val="221F1F"/>
                <w:w w:val="105"/>
                <w:position w:val="2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omawia różnice między opisem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nieinercjalnych na przykładzie obracającej się tarczy</w:t>
            </w:r>
          </w:p>
          <w:p w:rsidR="005F0D9F" w:rsidRPr="005F0D9F" w:rsidRDefault="005F0D9F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 w:rsidR="00914C10">
              <w:rPr>
                <w:color w:val="221F1F"/>
                <w:w w:val="104"/>
                <w:sz w:val="15"/>
                <w:szCs w:val="15"/>
              </w:rPr>
              <w:t>obliczeniach wzór na siłę gr</w:t>
            </w:r>
            <w:r>
              <w:rPr>
                <w:color w:val="221F1F"/>
                <w:w w:val="104"/>
                <w:sz w:val="15"/>
                <w:szCs w:val="15"/>
              </w:rPr>
              <w:t>awitacji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:rsidR="005932CB" w:rsidRPr="005F0D9F" w:rsidRDefault="005F0D9F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5932CB" w:rsidRPr="005F0D9F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historii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informacje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szczególności teorię ruchu</w:t>
            </w:r>
            <w:r w:rsidR="005932CB"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Księżyca, na podstawie analizy tekstu</w:t>
            </w:r>
            <w:r w:rsidR="005932CB"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wybranego samodzielnie</w:t>
            </w:r>
          </w:p>
          <w:p w:rsidR="005932CB" w:rsidRPr="005F0D9F" w:rsidRDefault="005932CB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 piłeczki przyczepionej do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sznurka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dwóch przyciągających się ciał na przykładzie podwójnych układów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korzysta ze stron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internetowych pomocnych podczas obserwacji astronomicznych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wyjaśnia, jak korzystać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papierowej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lub internetowej mapy nieba wyprowadza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wzór na prędkość satelity; rozróżnia prędkości kosmiczne pierwszą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</w:p>
          <w:p w:rsidR="005932CB" w:rsidRPr="00DB7079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 w:rsidRPr="00DB707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B7079">
              <w:rPr>
                <w:color w:val="221F1F"/>
                <w:w w:val="105"/>
                <w:sz w:val="15"/>
                <w:szCs w:val="15"/>
              </w:rPr>
              <w:t>historii lotów kosmicznych; podaje przykłady zastosowania satelitów (na podstawie samodzielnie wybranych materiałów źródłowych)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panująca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statku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kosmicznym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przyspieszeniem skierowanym pionowo (na przykładzie 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podaje przykłady jego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górę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kiedy – zaćmienie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Słońca; ilustruje to na rysunkach schematycznych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wymienia prawa rządzące ruchem planet wokół 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księżyców wokół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planet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internetu, dotyczącymi: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faz Księżyca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 zaćmień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Słońca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rozwoju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astronomii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zależności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prędkością ciała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księżyców – wokół planet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przeprowadza obserwacje astronomiczne,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faz Wenus, księżyców Jowisza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pierścieni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Saturna; opisuje wyniki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prezentuje projekt</w:t>
            </w:r>
            <w:r w:rsidRPr="005F0D9F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 w:rsid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 popularnonaukowy dotyczący ruchu po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grawitacji,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1227CD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227CD">
              <w:rPr>
                <w:color w:val="221F1F"/>
                <w:w w:val="105"/>
                <w:sz w:val="15"/>
                <w:szCs w:val="15"/>
              </w:rPr>
              <w:t>omawia różnice między opisami 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1227C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 xml:space="preserve">nieinercjalnych (na przykładzie </w:t>
            </w:r>
            <w:r w:rsidRPr="001227CD">
              <w:rPr>
                <w:color w:val="221F1F"/>
                <w:w w:val="105"/>
                <w:sz w:val="15"/>
                <w:szCs w:val="15"/>
              </w:rPr>
              <w:lastRenderedPageBreak/>
              <w:t>innym niż obracająca się tarcza)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przyspieszeniem skierowanym pionowo (na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przykładzie innym niż poruszająca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winda)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dół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przeprowadza wybrane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obserwacje nieba za pomocą smartfona lub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mapy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opisu; (planuje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ich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trzecie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prawo Keplera dla orbit kołowych; interpretuje to prawo jako konsekwencję powszechnego ciążenia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1227CD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 w:rsidRPr="001227CD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prędkością ciała oraz promieniem okręgu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oddziaływania grawitacyjnego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wzoru na prędkość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1227C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1227CD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grawitacją</w:t>
            </w:r>
          </w:p>
        </w:tc>
      </w:tr>
      <w:tr w:rsidR="00721F97" w:rsidTr="00531C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5932CB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</w:t>
            </w:r>
            <w:r w:rsidRPr="00531C14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Pr="00531C14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  <w:p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drogą, na jakiej ta praca</w:t>
            </w:r>
            <w:r w:rsidRPr="00531C14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została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wykonana, gdy kierunek działania siły jest zgodny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kierunkiem ruchu ciała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wykonaną pracę,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przykładami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otoczenia; wykazuje, że energię wewnętrzną układu można zmienić, wykonując nad nim pracę lub przekazując doń energię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ciepła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mechanicznej,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sposoby obliczania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kinetycznej; wyznacza zmianę energii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potencjalnej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grawitacji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wewnętrznej,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 stosować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przemian energii na podstawie własnych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 oraz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infografiki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Przykłady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przemian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energii </w:t>
            </w:r>
            <w:r>
              <w:rPr>
                <w:color w:val="221F1F"/>
                <w:w w:val="105"/>
                <w:sz w:val="15"/>
                <w:szCs w:val="15"/>
              </w:rPr>
              <w:t>(lub innych materiałów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źródłowych)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mocy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porównuje moce różnych urządzeń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obliczanie mocy;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praca została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wykonana</w:t>
            </w:r>
          </w:p>
          <w:p w:rsidR="005932CB" w:rsidRPr="00531C14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531C1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531C14">
              <w:rPr>
                <w:color w:val="221F1F"/>
                <w:w w:val="105"/>
                <w:sz w:val="15"/>
                <w:szCs w:val="15"/>
              </w:rPr>
              <w:t>;</w:t>
            </w:r>
            <w:r w:rsidRPr="00531C14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niego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5932CB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 w:rsidR="005932CB">
              <w:rPr>
                <w:color w:val="221F1F"/>
                <w:w w:val="105"/>
                <w:sz w:val="15"/>
                <w:szCs w:val="15"/>
              </w:rPr>
              <w:t>oraz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jednostki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czasu,</w:t>
            </w:r>
            <w:r w:rsid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wykonuje</w:t>
            </w:r>
            <w:r w:rsidR="005932CB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lub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na przykładach, że siła działająca przeciwnie do kierunku ruchu wykonuje pracę ujemną,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gdy siła jest prostopadła do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kierunku ruchu, praca jest równa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zero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wyniki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doświadczalnego wyznaczania wykonanej pracy, uwzględniając niepewności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przekazywanie energii (na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wzory na energię potencjalną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kinetyczną oraz związek między 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ciężar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potencjalną na różnych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niebieskich,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wartości przyspieszenia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opisu zjawisk zachodzących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zasadę zachowania energii mechanicznej; wykazuje jej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użyteczność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opisie spadku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swobodnego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(na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związek jednostki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5932CB" w:rsidRPr="00531C14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lastRenderedPageBreak/>
              <w:t>wyjaśnia związek energii zużytej przez dane urządzenie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określonym czasie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mocą</w:t>
            </w:r>
            <w:r w:rsidRPr="00531C14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tego urządzenia,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531C14">
              <w:rPr>
                <w:rFonts w:ascii="Arial" w:hAnsi="Arial"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ten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związek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zawarte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tekście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 tekstów dotyczących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przemiany energii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31C14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:rsidR="005932CB" w:rsidRDefault="00531C14" w:rsidP="00531C1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</w:t>
            </w:r>
            <w:r w:rsidR="005932CB">
              <w:rPr>
                <w:color w:val="221F1F"/>
                <w:w w:val="105"/>
                <w:sz w:val="15"/>
                <w:szCs w:val="15"/>
              </w:rPr>
              <w:t>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opisów;</w:t>
            </w:r>
            <w:r w:rsidR="005932CB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analizuje wyniki doświadczeń, formułuje wnioski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problemy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wynik, wykonuje obliczenia liczbowe, posługując się kalkulatorem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pracy,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zależności, porównuje ruchy 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DB7079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DB7079">
              <w:rPr>
                <w:color w:val="221F1F"/>
                <w:w w:val="105"/>
                <w:sz w:val="14"/>
                <w:szCs w:val="14"/>
              </w:rPr>
              <w:t>analizuje zależność pracy od kąta między wektorem siły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a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kierunkiem</w:t>
            </w:r>
            <w:r w:rsidRPr="00DB7079">
              <w:rPr>
                <w:color w:val="221F1F"/>
                <w:spacing w:val="-27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ciała</w:t>
            </w:r>
          </w:p>
          <w:p w:rsidR="005932CB" w:rsidRPr="00531C14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tekstów popularnonaukowych, 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internetu, dotyczących energii, przemian</w:t>
            </w:r>
            <w:r w:rsidRPr="00531C14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  <w:r w:rsidR="00330D9D"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przemian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doświadczenie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– wyznacza moc swojego organizmu podczas rozpędzania się na rowerze; opracowuje wyniki doświadczenia,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uwzględniając niepewności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5932CB" w:rsidRPr="00531C14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teksty popularnonaukowe dotyczące</w:t>
            </w:r>
            <w:r w:rsidRPr="00531C14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energii; posługuje się</w:t>
            </w:r>
            <w:r w:rsidRPr="00531C14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informacjami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podręczniku); prezentuje wyniki doświadczenia domowego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</w:t>
            </w:r>
            <w:r>
              <w:rPr>
                <w:rFonts w:ascii="Arial" w:hAnsi="Arial" w:cs="Arial"/>
                <w:i/>
                <w:iCs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Pr="00531C14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spacing w:val="-1"/>
                <w:sz w:val="15"/>
                <w:szCs w:val="15"/>
              </w:rPr>
              <w:t>przemianami</w:t>
            </w:r>
            <w:r w:rsidRPr="00531C14">
              <w:rPr>
                <w:color w:val="221F1F"/>
                <w:spacing w:val="31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sz w:val="15"/>
                <w:szCs w:val="15"/>
              </w:rPr>
              <w:t>energii</w:t>
            </w:r>
            <w:r w:rsidR="00330D9D">
              <w:rPr>
                <w:color w:val="221F1F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pracą, 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energią (inny 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</w:tbl>
    <w:p w:rsidR="00ED44B3" w:rsidRDefault="00ED44B3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</w:p>
    <w:p w:rsidR="00ED44B3" w:rsidRDefault="00ED44B3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</w:p>
    <w:p w:rsidR="00ED44B3" w:rsidRDefault="00ED44B3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</w:p>
    <w:p w:rsidR="00643E59" w:rsidRDefault="00643E59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  <w:r>
        <w:rPr>
          <w:b/>
          <w:bCs/>
          <w:color w:val="221F1F"/>
        </w:rPr>
        <w:t>Sposoby sprawdzania osiągnięć edukacyjnych</w:t>
      </w:r>
      <w:r w:rsidR="00DB7079">
        <w:rPr>
          <w:b/>
          <w:bCs/>
          <w:color w:val="221F1F"/>
        </w:rPr>
        <w:t xml:space="preserve"> </w:t>
      </w:r>
      <w:r>
        <w:rPr>
          <w:b/>
          <w:bCs/>
          <w:color w:val="221F1F"/>
        </w:rPr>
        <w:t>ucznia</w:t>
      </w:r>
      <w:r w:rsidR="00ED44B3">
        <w:rPr>
          <w:b/>
          <w:bCs/>
          <w:color w:val="221F1F"/>
        </w:rPr>
        <w:t>.</w:t>
      </w:r>
    </w:p>
    <w:p w:rsidR="00ED44B3" w:rsidRPr="00ED44B3" w:rsidRDefault="00ED44B3" w:rsidP="00ED44B3"/>
    <w:p w:rsidR="00ED44B3" w:rsidRPr="00ED44B3" w:rsidRDefault="00ED44B3" w:rsidP="00ED44B3">
      <w:pPr>
        <w:jc w:val="both"/>
        <w:rPr>
          <w:rFonts w:ascii="Bookman Old Style" w:hAnsi="Bookman Old Style"/>
          <w:sz w:val="21"/>
          <w:szCs w:val="21"/>
        </w:rPr>
      </w:pPr>
      <w:r w:rsidRPr="00ED44B3">
        <w:rPr>
          <w:rFonts w:ascii="Bookman Old Style" w:hAnsi="Bookman Old Style"/>
          <w:sz w:val="21"/>
          <w:szCs w:val="21"/>
        </w:rPr>
        <w:t>Prace klasowe, sprawdziany i testy są punktowane, a punkty przeliczane na oceny według skali:</w:t>
      </w:r>
    </w:p>
    <w:p w:rsidR="00ED44B3" w:rsidRPr="00ED44B3" w:rsidRDefault="00ED44B3" w:rsidP="00ED44B3">
      <w:pPr>
        <w:rPr>
          <w:rFonts w:ascii="Bookman Old Style" w:hAnsi="Bookman Old Style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D44B3" w:rsidRPr="00ED44B3" w:rsidTr="006F27FE"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b/>
                <w:sz w:val="21"/>
                <w:szCs w:val="21"/>
              </w:rPr>
              <w:t>Procentowa zawartość punktów w odniesieniu do maksymalnej liczby punktów</w:t>
            </w:r>
          </w:p>
        </w:tc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b/>
                <w:sz w:val="21"/>
                <w:szCs w:val="21"/>
              </w:rPr>
              <w:t>Ocena</w:t>
            </w:r>
          </w:p>
          <w:p w:rsidR="00ED44B3" w:rsidRPr="00ED44B3" w:rsidRDefault="00ED44B3" w:rsidP="006F27FE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ED44B3" w:rsidRPr="00ED44B3" w:rsidTr="006F27FE"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0% - 30</w:t>
            </w:r>
            <w:r w:rsidRPr="00ED44B3">
              <w:rPr>
                <w:rFonts w:ascii="Bookman Old Style" w:hAnsi="Bookman Old Style"/>
                <w:sz w:val="21"/>
                <w:szCs w:val="21"/>
              </w:rPr>
              <w:t>%</w:t>
            </w:r>
          </w:p>
        </w:tc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niedostateczny</w:t>
            </w:r>
          </w:p>
        </w:tc>
      </w:tr>
      <w:tr w:rsidR="00ED44B3" w:rsidRPr="00ED44B3" w:rsidTr="006F27FE"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31% - 5</w:t>
            </w:r>
            <w:r w:rsidRPr="00ED44B3">
              <w:rPr>
                <w:rFonts w:ascii="Bookman Old Style" w:hAnsi="Bookman Old Style"/>
                <w:sz w:val="21"/>
                <w:szCs w:val="21"/>
              </w:rPr>
              <w:t>0%</w:t>
            </w:r>
          </w:p>
        </w:tc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dopuszczający</w:t>
            </w:r>
          </w:p>
        </w:tc>
      </w:tr>
      <w:tr w:rsidR="00ED44B3" w:rsidRPr="00ED44B3" w:rsidTr="006F27FE"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</w:t>
            </w:r>
            <w:r w:rsidRPr="00ED44B3">
              <w:rPr>
                <w:rFonts w:ascii="Bookman Old Style" w:hAnsi="Bookman Old Style"/>
                <w:sz w:val="21"/>
                <w:szCs w:val="21"/>
              </w:rPr>
              <w:t>1% - 75%</w:t>
            </w:r>
          </w:p>
        </w:tc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dostateczny</w:t>
            </w:r>
          </w:p>
        </w:tc>
      </w:tr>
      <w:tr w:rsidR="00ED44B3" w:rsidRPr="00ED44B3" w:rsidTr="006F27FE"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76% - 90%</w:t>
            </w:r>
          </w:p>
        </w:tc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dobry</w:t>
            </w:r>
          </w:p>
        </w:tc>
      </w:tr>
      <w:tr w:rsidR="00ED44B3" w:rsidRPr="00ED44B3" w:rsidTr="006F27FE"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91% - 99%</w:t>
            </w:r>
          </w:p>
        </w:tc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bardzo dobry</w:t>
            </w:r>
          </w:p>
        </w:tc>
      </w:tr>
      <w:tr w:rsidR="00ED44B3" w:rsidRPr="00ED44B3" w:rsidTr="006F27FE"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100%</w:t>
            </w:r>
          </w:p>
        </w:tc>
        <w:tc>
          <w:tcPr>
            <w:tcW w:w="4606" w:type="dxa"/>
          </w:tcPr>
          <w:p w:rsidR="00ED44B3" w:rsidRPr="00ED44B3" w:rsidRDefault="00ED44B3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D44B3">
              <w:rPr>
                <w:rFonts w:ascii="Bookman Old Style" w:hAnsi="Bookman Old Style"/>
                <w:sz w:val="21"/>
                <w:szCs w:val="21"/>
              </w:rPr>
              <w:t>celujący</w:t>
            </w:r>
          </w:p>
        </w:tc>
      </w:tr>
    </w:tbl>
    <w:p w:rsidR="00ED44B3" w:rsidRPr="00ED44B3" w:rsidRDefault="00ED44B3" w:rsidP="00ED44B3"/>
    <w:p w:rsidR="00573280" w:rsidRDefault="00573280" w:rsidP="00573280">
      <w:pPr>
        <w:pStyle w:val="Tekstpodstawowy"/>
        <w:kinsoku w:val="0"/>
        <w:overflowPunct w:val="0"/>
        <w:spacing w:before="68" w:line="276" w:lineRule="auto"/>
        <w:rPr>
          <w:rFonts w:ascii="Bookman Old Style" w:hAnsi="Bookman Old Style"/>
          <w:b/>
          <w:color w:val="221F1F"/>
          <w:w w:val="105"/>
          <w:sz w:val="21"/>
          <w:szCs w:val="21"/>
        </w:rPr>
      </w:pPr>
    </w:p>
    <w:p w:rsidR="00573280" w:rsidRDefault="00573280" w:rsidP="00573280">
      <w:pPr>
        <w:pStyle w:val="Tekstpodstawowy"/>
        <w:kinsoku w:val="0"/>
        <w:overflowPunct w:val="0"/>
        <w:spacing w:before="68" w:line="276" w:lineRule="auto"/>
        <w:rPr>
          <w:rFonts w:ascii="Bookman Old Style" w:hAnsi="Bookman Old Style"/>
          <w:b/>
          <w:color w:val="221F1F"/>
          <w:w w:val="105"/>
          <w:sz w:val="21"/>
          <w:szCs w:val="21"/>
        </w:rPr>
      </w:pPr>
    </w:p>
    <w:p w:rsidR="00573280" w:rsidRDefault="00573280" w:rsidP="00573280">
      <w:pPr>
        <w:pStyle w:val="Tekstpodstawowy"/>
        <w:kinsoku w:val="0"/>
        <w:overflowPunct w:val="0"/>
        <w:spacing w:before="68" w:line="276" w:lineRule="auto"/>
        <w:rPr>
          <w:rFonts w:ascii="Bookman Old Style" w:hAnsi="Bookman Old Style"/>
          <w:b/>
          <w:color w:val="221F1F"/>
          <w:w w:val="105"/>
          <w:sz w:val="21"/>
          <w:szCs w:val="21"/>
        </w:rPr>
      </w:pPr>
    </w:p>
    <w:p w:rsidR="00573280" w:rsidRDefault="00573280" w:rsidP="00573280">
      <w:pPr>
        <w:pStyle w:val="Tekstpodstawowy"/>
        <w:kinsoku w:val="0"/>
        <w:overflowPunct w:val="0"/>
        <w:spacing w:before="68" w:line="276" w:lineRule="auto"/>
        <w:rPr>
          <w:rFonts w:ascii="Bookman Old Style" w:hAnsi="Bookman Old Style"/>
          <w:b/>
          <w:color w:val="221F1F"/>
          <w:w w:val="105"/>
          <w:sz w:val="21"/>
          <w:szCs w:val="21"/>
        </w:rPr>
      </w:pPr>
    </w:p>
    <w:p w:rsidR="00573280" w:rsidRDefault="00573280" w:rsidP="00573280">
      <w:pPr>
        <w:pStyle w:val="Tekstpodstawowy"/>
        <w:kinsoku w:val="0"/>
        <w:overflowPunct w:val="0"/>
        <w:spacing w:before="68" w:line="276" w:lineRule="auto"/>
        <w:rPr>
          <w:rFonts w:ascii="Bookman Old Style" w:hAnsi="Bookman Old Style"/>
          <w:b/>
          <w:color w:val="221F1F"/>
          <w:w w:val="105"/>
          <w:sz w:val="21"/>
          <w:szCs w:val="21"/>
        </w:rPr>
      </w:pPr>
    </w:p>
    <w:p w:rsidR="00573280" w:rsidRDefault="00573280" w:rsidP="00573280">
      <w:pPr>
        <w:pStyle w:val="Tekstpodstawowy"/>
        <w:kinsoku w:val="0"/>
        <w:overflowPunct w:val="0"/>
        <w:spacing w:before="68" w:line="276" w:lineRule="auto"/>
        <w:rPr>
          <w:rFonts w:ascii="Bookman Old Style" w:hAnsi="Bookman Old Style"/>
          <w:b/>
          <w:color w:val="221F1F"/>
          <w:w w:val="105"/>
          <w:sz w:val="21"/>
          <w:szCs w:val="21"/>
        </w:rPr>
      </w:pPr>
    </w:p>
    <w:p w:rsidR="00643E59" w:rsidRPr="00573280" w:rsidRDefault="009C491A" w:rsidP="00573280">
      <w:pPr>
        <w:pStyle w:val="Tekstpodstawowy"/>
        <w:kinsoku w:val="0"/>
        <w:overflowPunct w:val="0"/>
        <w:spacing w:before="68" w:line="276" w:lineRule="auto"/>
        <w:rPr>
          <w:rFonts w:ascii="Bookman Old Style" w:hAnsi="Bookman Old Style"/>
          <w:b/>
          <w:color w:val="221F1F"/>
          <w:w w:val="105"/>
          <w:sz w:val="21"/>
          <w:szCs w:val="21"/>
        </w:rPr>
      </w:pPr>
      <w:r w:rsidRPr="00573280">
        <w:rPr>
          <w:rFonts w:ascii="Bookman Old Style" w:hAnsi="Bookman Old Style"/>
          <w:b/>
          <w:color w:val="221F1F"/>
          <w:w w:val="105"/>
          <w:sz w:val="21"/>
          <w:szCs w:val="21"/>
        </w:rPr>
        <w:lastRenderedPageBreak/>
        <w:t>Wagi ocen</w:t>
      </w:r>
      <w:r w:rsidR="00643E59" w:rsidRPr="00573280">
        <w:rPr>
          <w:rFonts w:ascii="Bookman Old Style" w:hAnsi="Bookman Old Style"/>
          <w:b/>
          <w:color w:val="221F1F"/>
          <w:w w:val="105"/>
          <w:sz w:val="21"/>
          <w:szCs w:val="21"/>
        </w:rPr>
        <w:t>:</w:t>
      </w:r>
    </w:p>
    <w:p w:rsidR="006F27FE" w:rsidRPr="006F27FE" w:rsidRDefault="006F27FE" w:rsidP="00276243">
      <w:pPr>
        <w:pStyle w:val="Tekstpodstawowy"/>
        <w:kinsoku w:val="0"/>
        <w:overflowPunct w:val="0"/>
        <w:spacing w:before="68" w:line="276" w:lineRule="auto"/>
        <w:ind w:left="323"/>
        <w:rPr>
          <w:rFonts w:ascii="Bookman Old Style" w:hAnsi="Bookman Old Style"/>
          <w:color w:val="221F1F"/>
          <w:w w:val="105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F27FE" w:rsidRPr="00F75834" w:rsidTr="006F27FE"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b/>
                <w:sz w:val="21"/>
                <w:szCs w:val="21"/>
              </w:rPr>
              <w:t>Forma kontroli</w:t>
            </w:r>
          </w:p>
        </w:tc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b/>
                <w:sz w:val="21"/>
                <w:szCs w:val="21"/>
              </w:rPr>
              <w:t>Waga oceny</w:t>
            </w:r>
          </w:p>
        </w:tc>
      </w:tr>
      <w:tr w:rsidR="006F27FE" w:rsidRPr="00F75834" w:rsidTr="006F27FE"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sprawdzian</w:t>
            </w:r>
          </w:p>
        </w:tc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6F27FE" w:rsidRPr="00F75834" w:rsidTr="006F27FE"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udział w konkursach przedmiotowych</w:t>
            </w:r>
          </w:p>
        </w:tc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2 lub 3</w:t>
            </w:r>
          </w:p>
        </w:tc>
      </w:tr>
      <w:tr w:rsidR="006F27FE" w:rsidRPr="00F75834" w:rsidTr="006F27FE"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sprawdziany wiedzy i umiejętności w klasach maturalnych</w:t>
            </w:r>
          </w:p>
        </w:tc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6F27FE" w:rsidRPr="00F75834" w:rsidTr="006F27FE"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próbna matura</w:t>
            </w:r>
          </w:p>
        </w:tc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0</w:t>
            </w:r>
          </w:p>
        </w:tc>
      </w:tr>
      <w:tr w:rsidR="006F27FE" w:rsidRPr="00F75834" w:rsidTr="006F27FE"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krótki sprawdzian pisemny (kartkówka)</w:t>
            </w:r>
          </w:p>
        </w:tc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6F27FE" w:rsidRPr="00F75834" w:rsidTr="006F27FE"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aktywność na lekcji</w:t>
            </w:r>
          </w:p>
        </w:tc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6F27FE" w:rsidRPr="00F75834" w:rsidTr="006F27FE"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praca na lekcji</w:t>
            </w:r>
          </w:p>
        </w:tc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6F27FE" w:rsidRPr="00F75834" w:rsidTr="006F27FE"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 xml:space="preserve">odpowiedź ustna </w:t>
            </w:r>
          </w:p>
        </w:tc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 xml:space="preserve"> 2 lub 3 </w:t>
            </w:r>
          </w:p>
        </w:tc>
      </w:tr>
      <w:tr w:rsidR="006F27FE" w:rsidRPr="00F75834" w:rsidTr="006F27FE"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praca domowa</w:t>
            </w:r>
          </w:p>
        </w:tc>
        <w:tc>
          <w:tcPr>
            <w:tcW w:w="4606" w:type="dxa"/>
          </w:tcPr>
          <w:p w:rsidR="006F27FE" w:rsidRPr="00F75834" w:rsidRDefault="006F27FE" w:rsidP="006F27F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75834">
              <w:rPr>
                <w:rFonts w:ascii="Bookman Old Style" w:hAnsi="Bookman Old Style"/>
                <w:sz w:val="21"/>
                <w:szCs w:val="21"/>
              </w:rPr>
              <w:t>1lub 2</w:t>
            </w:r>
          </w:p>
        </w:tc>
      </w:tr>
    </w:tbl>
    <w:p w:rsidR="00276243" w:rsidRPr="006F27FE" w:rsidRDefault="00276243" w:rsidP="006F27FE">
      <w:pPr>
        <w:pStyle w:val="Akapitzlist"/>
        <w:tabs>
          <w:tab w:val="left" w:pos="378"/>
        </w:tabs>
        <w:kinsoku w:val="0"/>
        <w:overflowPunct w:val="0"/>
        <w:spacing w:line="276" w:lineRule="auto"/>
        <w:ind w:left="323" w:firstLine="0"/>
        <w:rPr>
          <w:color w:val="221F1F"/>
          <w:w w:val="110"/>
          <w:sz w:val="17"/>
          <w:szCs w:val="17"/>
        </w:rPr>
      </w:pPr>
    </w:p>
    <w:p w:rsidR="00815530" w:rsidRPr="00815530" w:rsidRDefault="00643E59" w:rsidP="00815530">
      <w:pPr>
        <w:pStyle w:val="Tekstpodstawowy"/>
        <w:kinsoku w:val="0"/>
        <w:overflowPunct w:val="0"/>
        <w:spacing w:after="120" w:line="360" w:lineRule="auto"/>
        <w:ind w:left="57" w:firstLine="170"/>
        <w:contextualSpacing/>
        <w:rPr>
          <w:color w:val="221F1F"/>
          <w:w w:val="105"/>
          <w:sz w:val="15"/>
          <w:szCs w:val="15"/>
        </w:rPr>
      </w:pPr>
      <w:r w:rsidRPr="00815530">
        <w:rPr>
          <w:color w:val="221F1F"/>
          <w:w w:val="105"/>
          <w:sz w:val="15"/>
          <w:szCs w:val="15"/>
        </w:rPr>
        <w:t>Na ocenę klasyfikacyjną wpływają również aktywność na lekcji</w:t>
      </w:r>
      <w:r w:rsidR="00330D9D" w:rsidRPr="00815530">
        <w:rPr>
          <w:color w:val="221F1F"/>
          <w:w w:val="105"/>
          <w:sz w:val="15"/>
          <w:szCs w:val="15"/>
        </w:rPr>
        <w:t xml:space="preserve"> i </w:t>
      </w:r>
      <w:r w:rsidRPr="00815530">
        <w:rPr>
          <w:color w:val="221F1F"/>
          <w:w w:val="105"/>
          <w:sz w:val="15"/>
          <w:szCs w:val="15"/>
        </w:rPr>
        <w:t>zaangażowanie</w:t>
      </w:r>
      <w:r w:rsidR="00330D9D" w:rsidRPr="00815530">
        <w:rPr>
          <w:color w:val="221F1F"/>
          <w:w w:val="105"/>
          <w:sz w:val="15"/>
          <w:szCs w:val="15"/>
        </w:rPr>
        <w:t xml:space="preserve"> w </w:t>
      </w:r>
      <w:r w:rsidRPr="00815530">
        <w:rPr>
          <w:color w:val="221F1F"/>
          <w:w w:val="105"/>
          <w:sz w:val="15"/>
          <w:szCs w:val="15"/>
        </w:rPr>
        <w:t>naukę. Te czynniki są brane pod uwagę zwłaszcza wtedy, gdy ocena jest pośrednia</w:t>
      </w:r>
      <w:r w:rsidR="00276243" w:rsidRPr="00815530">
        <w:rPr>
          <w:color w:val="221F1F"/>
          <w:w w:val="105"/>
          <w:sz w:val="15"/>
          <w:szCs w:val="15"/>
        </w:rPr>
        <w:br/>
      </w:r>
      <w:r w:rsidRPr="00815530">
        <w:rPr>
          <w:color w:val="221F1F"/>
          <w:w w:val="105"/>
          <w:sz w:val="15"/>
          <w:szCs w:val="15"/>
        </w:rPr>
        <w:t xml:space="preserve"> (</w:t>
      </w:r>
      <w:r w:rsidR="00330D9D" w:rsidRPr="00815530">
        <w:rPr>
          <w:color w:val="221F1F"/>
          <w:w w:val="105"/>
          <w:sz w:val="15"/>
          <w:szCs w:val="15"/>
        </w:rPr>
        <w:t>np. </w:t>
      </w:r>
      <w:r w:rsidRPr="00815530">
        <w:rPr>
          <w:color w:val="221F1F"/>
          <w:w w:val="105"/>
          <w:sz w:val="15"/>
          <w:szCs w:val="15"/>
        </w:rPr>
        <w:t>4,5).</w:t>
      </w:r>
    </w:p>
    <w:p w:rsidR="00643E59" w:rsidRPr="00815530" w:rsidRDefault="00643E59" w:rsidP="00815530">
      <w:pPr>
        <w:pStyle w:val="Tekstpodstawowy"/>
        <w:kinsoku w:val="0"/>
        <w:overflowPunct w:val="0"/>
        <w:spacing w:after="120" w:line="360" w:lineRule="auto"/>
        <w:ind w:left="57" w:firstLine="170"/>
        <w:contextualSpacing/>
        <w:rPr>
          <w:color w:val="221F1F"/>
          <w:w w:val="105"/>
          <w:sz w:val="15"/>
          <w:szCs w:val="15"/>
        </w:rPr>
      </w:pPr>
      <w:r w:rsidRPr="00815530">
        <w:rPr>
          <w:rFonts w:ascii="Bookman Old Style" w:hAnsi="Bookman Old Style" w:cs="Bookman Old Style"/>
          <w:b/>
          <w:bCs/>
          <w:color w:val="221F1F"/>
          <w:w w:val="105"/>
          <w:sz w:val="15"/>
          <w:szCs w:val="15"/>
        </w:rPr>
        <w:t>Warunki</w:t>
      </w:r>
      <w:r w:rsidR="00330D9D" w:rsidRPr="00815530">
        <w:rPr>
          <w:rFonts w:ascii="Bookman Old Style" w:hAnsi="Bookman Old Style" w:cs="Bookman Old Style"/>
          <w:b/>
          <w:bCs/>
          <w:color w:val="221F1F"/>
          <w:w w:val="105"/>
          <w:sz w:val="15"/>
          <w:szCs w:val="15"/>
        </w:rPr>
        <w:t xml:space="preserve"> i </w:t>
      </w:r>
      <w:r w:rsidRPr="00815530">
        <w:rPr>
          <w:rFonts w:ascii="Bookman Old Style" w:hAnsi="Bookman Old Style" w:cs="Bookman Old Style"/>
          <w:b/>
          <w:bCs/>
          <w:color w:val="221F1F"/>
          <w:w w:val="105"/>
          <w:sz w:val="15"/>
          <w:szCs w:val="15"/>
        </w:rPr>
        <w:t>tryb uzyskiwania oceny wyższej niż przewidywana</w:t>
      </w:r>
    </w:p>
    <w:p w:rsidR="00643E59" w:rsidRPr="00815530" w:rsidRDefault="00643E59" w:rsidP="00276243">
      <w:pPr>
        <w:pStyle w:val="Tekstpodstawowy"/>
        <w:kinsoku w:val="0"/>
        <w:overflowPunct w:val="0"/>
        <w:spacing w:before="21" w:line="276" w:lineRule="auto"/>
        <w:ind w:firstLine="170"/>
        <w:rPr>
          <w:color w:val="221F1F"/>
          <w:sz w:val="15"/>
          <w:szCs w:val="15"/>
        </w:rPr>
      </w:pPr>
      <w:r w:rsidRPr="00815530">
        <w:rPr>
          <w:color w:val="221F1F"/>
          <w:sz w:val="15"/>
          <w:szCs w:val="15"/>
        </w:rPr>
        <w:t>Zgodne</w:t>
      </w:r>
      <w:r w:rsidR="00330D9D" w:rsidRPr="00815530">
        <w:rPr>
          <w:color w:val="221F1F"/>
          <w:sz w:val="15"/>
          <w:szCs w:val="15"/>
        </w:rPr>
        <w:t xml:space="preserve"> z </w:t>
      </w:r>
      <w:r w:rsidRPr="00815530">
        <w:rPr>
          <w:color w:val="221F1F"/>
          <w:sz w:val="15"/>
          <w:szCs w:val="15"/>
        </w:rPr>
        <w:t>zapisami</w:t>
      </w:r>
      <w:r w:rsidR="00330D9D" w:rsidRPr="00815530">
        <w:rPr>
          <w:color w:val="221F1F"/>
          <w:sz w:val="15"/>
          <w:szCs w:val="15"/>
        </w:rPr>
        <w:t xml:space="preserve"> w </w:t>
      </w:r>
      <w:r w:rsidRPr="00815530">
        <w:rPr>
          <w:rFonts w:ascii="Bookman Old Style" w:hAnsi="Bookman Old Style" w:cs="Bookman Old Style"/>
          <w:b/>
          <w:bCs/>
          <w:color w:val="221F1F"/>
          <w:sz w:val="15"/>
          <w:szCs w:val="15"/>
        </w:rPr>
        <w:t>statucie</w:t>
      </w:r>
      <w:r w:rsidR="00DB7079" w:rsidRPr="00815530">
        <w:rPr>
          <w:rFonts w:ascii="Bookman Old Style" w:hAnsi="Bookman Old Style" w:cs="Bookman Old Style"/>
          <w:b/>
          <w:bCs/>
          <w:color w:val="221F1F"/>
          <w:sz w:val="15"/>
          <w:szCs w:val="15"/>
        </w:rPr>
        <w:t xml:space="preserve"> </w:t>
      </w:r>
      <w:r w:rsidRPr="00815530">
        <w:rPr>
          <w:color w:val="221F1F"/>
          <w:sz w:val="15"/>
          <w:szCs w:val="15"/>
        </w:rPr>
        <w:t>szkoły.</w:t>
      </w:r>
    </w:p>
    <w:p w:rsidR="00643E59" w:rsidRPr="00815530" w:rsidRDefault="00643E59" w:rsidP="00276243">
      <w:pPr>
        <w:pStyle w:val="Tekstpodstawowy"/>
        <w:kinsoku w:val="0"/>
        <w:overflowPunct w:val="0"/>
        <w:spacing w:before="12" w:line="276" w:lineRule="auto"/>
        <w:ind w:firstLine="170"/>
        <w:rPr>
          <w:color w:val="221F1F"/>
          <w:w w:val="105"/>
          <w:sz w:val="15"/>
          <w:szCs w:val="15"/>
        </w:rPr>
      </w:pPr>
      <w:r w:rsidRPr="00815530">
        <w:rPr>
          <w:color w:val="221F1F"/>
          <w:w w:val="105"/>
          <w:sz w:val="15"/>
          <w:szCs w:val="15"/>
        </w:rPr>
        <w:t>Starając się</w:t>
      </w:r>
      <w:r w:rsidR="00330D9D" w:rsidRPr="00815530">
        <w:rPr>
          <w:color w:val="221F1F"/>
          <w:w w:val="105"/>
          <w:sz w:val="15"/>
          <w:szCs w:val="15"/>
        </w:rPr>
        <w:t xml:space="preserve"> o </w:t>
      </w:r>
      <w:r w:rsidRPr="00815530">
        <w:rPr>
          <w:color w:val="221F1F"/>
          <w:w w:val="105"/>
          <w:sz w:val="15"/>
          <w:szCs w:val="15"/>
        </w:rPr>
        <w:t>podwyższenie przewidywanej oceny klasyfikacyjnej, uczeń powinien się wykazać umiejętnościami</w:t>
      </w:r>
      <w:r w:rsidR="00330D9D" w:rsidRPr="00815530">
        <w:rPr>
          <w:color w:val="221F1F"/>
          <w:w w:val="105"/>
          <w:sz w:val="15"/>
          <w:szCs w:val="15"/>
        </w:rPr>
        <w:t xml:space="preserve"> w </w:t>
      </w:r>
      <w:r w:rsidRPr="00815530">
        <w:rPr>
          <w:color w:val="221F1F"/>
          <w:w w:val="105"/>
          <w:sz w:val="15"/>
          <w:szCs w:val="15"/>
        </w:rPr>
        <w:t>zakresie tych elementów oceny,</w:t>
      </w:r>
      <w:r w:rsidR="00330D9D" w:rsidRPr="00815530">
        <w:rPr>
          <w:color w:val="221F1F"/>
          <w:w w:val="105"/>
          <w:sz w:val="15"/>
          <w:szCs w:val="15"/>
        </w:rPr>
        <w:t xml:space="preserve"> w </w:t>
      </w:r>
      <w:r w:rsidRPr="00815530">
        <w:rPr>
          <w:color w:val="221F1F"/>
          <w:w w:val="105"/>
          <w:sz w:val="15"/>
          <w:szCs w:val="15"/>
        </w:rPr>
        <w:t>któ</w:t>
      </w:r>
      <w:r w:rsidR="00815530" w:rsidRPr="00815530">
        <w:rPr>
          <w:color w:val="221F1F"/>
          <w:w w:val="105"/>
          <w:sz w:val="15"/>
          <w:szCs w:val="15"/>
        </w:rPr>
        <w:t>rych jego osią</w:t>
      </w:r>
      <w:r w:rsidRPr="00815530">
        <w:rPr>
          <w:color w:val="221F1F"/>
          <w:w w:val="105"/>
          <w:sz w:val="15"/>
          <w:szCs w:val="15"/>
        </w:rPr>
        <w:t>gnięcia nie spełniały</w:t>
      </w:r>
      <w:r w:rsidR="00815530" w:rsidRPr="00815530">
        <w:rPr>
          <w:color w:val="221F1F"/>
          <w:w w:val="105"/>
          <w:sz w:val="15"/>
          <w:szCs w:val="15"/>
        </w:rPr>
        <w:t xml:space="preserve"> </w:t>
      </w:r>
      <w:r w:rsidRPr="00815530">
        <w:rPr>
          <w:color w:val="221F1F"/>
          <w:w w:val="105"/>
          <w:sz w:val="15"/>
          <w:szCs w:val="15"/>
        </w:rPr>
        <w:t xml:space="preserve">wymagań. Jeśli </w:t>
      </w:r>
      <w:r w:rsidR="00330D9D" w:rsidRPr="00815530">
        <w:rPr>
          <w:color w:val="221F1F"/>
          <w:w w:val="105"/>
          <w:sz w:val="15"/>
          <w:szCs w:val="15"/>
        </w:rPr>
        <w:t>np. </w:t>
      </w:r>
      <w:r w:rsidRPr="00815530">
        <w:rPr>
          <w:color w:val="221F1F"/>
          <w:w w:val="105"/>
          <w:sz w:val="15"/>
          <w:szCs w:val="15"/>
        </w:rPr>
        <w:t>jego słabą stroną były oceny „ustne", sprawdzanie odbywa się ustnie.</w:t>
      </w:r>
    </w:p>
    <w:sectPr w:rsidR="00643E59" w:rsidRPr="00815530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36" w:rsidRDefault="00650F36" w:rsidP="004C41F6">
      <w:r>
        <w:separator/>
      </w:r>
    </w:p>
  </w:endnote>
  <w:endnote w:type="continuationSeparator" w:id="0">
    <w:p w:rsidR="00650F36" w:rsidRDefault="00650F36" w:rsidP="004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46" w:rsidRPr="00824C51" w:rsidRDefault="00350E46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:rsidR="00350E46" w:rsidRDefault="00350E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36" w:rsidRDefault="00650F36" w:rsidP="004C41F6">
      <w:r>
        <w:separator/>
      </w:r>
    </w:p>
  </w:footnote>
  <w:footnote w:type="continuationSeparator" w:id="0">
    <w:p w:rsidR="00650F36" w:rsidRDefault="00650F36" w:rsidP="004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46" w:rsidRDefault="00F84D05">
    <w:pPr>
      <w:pStyle w:val="Nagwek"/>
    </w:pPr>
    <w:r>
      <w:rPr>
        <w:noProof/>
      </w:rPr>
      <w:pict>
        <v:group id="Group 927" o:spid="_x0000_s1026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<v:shape id="Freeform 885" o:spid="_x0000_s1027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<v:path arrowok="t" o:connecttype="custom" o:connectlocs="0,0;0,1217;702,1217;702,0;0,0" o:connectangles="0,0,0,0,0"/>
          </v:shape>
          <v:shape id="Freeform 886" o:spid="_x0000_s102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1029" type="#_x0000_t202" style="position:absolute;margin-left:144.5pt;margin-top:-78.1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<v:textbox inset="0,0,0,0">
            <w:txbxContent>
              <w:p w:rsidR="00350E46" w:rsidRPr="00B26112" w:rsidRDefault="00F84D05" w:rsidP="004C41F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350E46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BC5532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1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350E46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350E46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Przedmiotowy system oceniania</w:t>
                </w:r>
              </w:p>
            </w:txbxContent>
          </v:textbox>
          <w10:wrap anchorx="page" anchory="page"/>
        </v:shape>
      </w:pict>
    </w:r>
  </w:p>
  <w:p w:rsidR="00350E46" w:rsidRDefault="00350E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17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2570" w:hanging="200"/>
      </w:pPr>
    </w:lvl>
    <w:lvl w:ilvl="2">
      <w:numFmt w:val="bullet"/>
      <w:lvlText w:val="•"/>
      <w:lvlJc w:val="left"/>
      <w:pPr>
        <w:ind w:left="4020" w:hanging="200"/>
      </w:pPr>
    </w:lvl>
    <w:lvl w:ilvl="3">
      <w:numFmt w:val="bullet"/>
      <w:lvlText w:val="•"/>
      <w:lvlJc w:val="left"/>
      <w:pPr>
        <w:ind w:left="5470" w:hanging="200"/>
      </w:pPr>
    </w:lvl>
    <w:lvl w:ilvl="4">
      <w:numFmt w:val="bullet"/>
      <w:lvlText w:val="•"/>
      <w:lvlJc w:val="left"/>
      <w:pPr>
        <w:ind w:left="6920" w:hanging="200"/>
      </w:pPr>
    </w:lvl>
    <w:lvl w:ilvl="5">
      <w:numFmt w:val="bullet"/>
      <w:lvlText w:val="•"/>
      <w:lvlJc w:val="left"/>
      <w:pPr>
        <w:ind w:left="8370" w:hanging="200"/>
      </w:pPr>
    </w:lvl>
    <w:lvl w:ilvl="6">
      <w:numFmt w:val="bullet"/>
      <w:lvlText w:val="•"/>
      <w:lvlJc w:val="left"/>
      <w:pPr>
        <w:ind w:left="9820" w:hanging="200"/>
      </w:pPr>
    </w:lvl>
    <w:lvl w:ilvl="7">
      <w:numFmt w:val="bullet"/>
      <w:lvlText w:val="•"/>
      <w:lvlJc w:val="left"/>
      <w:pPr>
        <w:ind w:left="11270" w:hanging="200"/>
      </w:pPr>
    </w:lvl>
    <w:lvl w:ilvl="8">
      <w:numFmt w:val="bullet"/>
      <w:lvlText w:val="•"/>
      <w:lvlJc w:val="left"/>
      <w:pPr>
        <w:ind w:left="12720" w:hanging="20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9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8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9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6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8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41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43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47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8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46"/>
  </w:num>
  <w:num w:numId="2">
    <w:abstractNumId w:val="45"/>
  </w:num>
  <w:num w:numId="3">
    <w:abstractNumId w:val="44"/>
  </w:num>
  <w:num w:numId="4">
    <w:abstractNumId w:val="43"/>
  </w:num>
  <w:num w:numId="5">
    <w:abstractNumId w:val="42"/>
  </w:num>
  <w:num w:numId="6">
    <w:abstractNumId w:val="41"/>
  </w:num>
  <w:num w:numId="7">
    <w:abstractNumId w:val="40"/>
  </w:num>
  <w:num w:numId="8">
    <w:abstractNumId w:val="39"/>
  </w:num>
  <w:num w:numId="9">
    <w:abstractNumId w:val="38"/>
  </w:num>
  <w:num w:numId="10">
    <w:abstractNumId w:val="37"/>
  </w:num>
  <w:num w:numId="11">
    <w:abstractNumId w:val="36"/>
  </w:num>
  <w:num w:numId="12">
    <w:abstractNumId w:val="35"/>
  </w:num>
  <w:num w:numId="13">
    <w:abstractNumId w:val="34"/>
  </w:num>
  <w:num w:numId="14">
    <w:abstractNumId w:val="33"/>
  </w:num>
  <w:num w:numId="15">
    <w:abstractNumId w:val="32"/>
  </w:num>
  <w:num w:numId="16">
    <w:abstractNumId w:val="31"/>
  </w:num>
  <w:num w:numId="17">
    <w:abstractNumId w:val="30"/>
  </w:num>
  <w:num w:numId="18">
    <w:abstractNumId w:val="29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8"/>
  </w:num>
  <w:num w:numId="49">
    <w:abstractNumId w:val="47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643E59"/>
    <w:rsid w:val="00080579"/>
    <w:rsid w:val="000F014E"/>
    <w:rsid w:val="001227CD"/>
    <w:rsid w:val="00276243"/>
    <w:rsid w:val="002B7B67"/>
    <w:rsid w:val="00325B71"/>
    <w:rsid w:val="00326AD8"/>
    <w:rsid w:val="00330D9D"/>
    <w:rsid w:val="00330FEF"/>
    <w:rsid w:val="00335ED8"/>
    <w:rsid w:val="00350E46"/>
    <w:rsid w:val="00374557"/>
    <w:rsid w:val="004C41F6"/>
    <w:rsid w:val="0050678C"/>
    <w:rsid w:val="00531C14"/>
    <w:rsid w:val="00555717"/>
    <w:rsid w:val="005608F5"/>
    <w:rsid w:val="00573280"/>
    <w:rsid w:val="005932CB"/>
    <w:rsid w:val="005F0D9F"/>
    <w:rsid w:val="006153A2"/>
    <w:rsid w:val="0061562E"/>
    <w:rsid w:val="00617C18"/>
    <w:rsid w:val="00621075"/>
    <w:rsid w:val="00643E59"/>
    <w:rsid w:val="00650F36"/>
    <w:rsid w:val="00696160"/>
    <w:rsid w:val="006C0D37"/>
    <w:rsid w:val="006F27FE"/>
    <w:rsid w:val="00717A76"/>
    <w:rsid w:val="00721F97"/>
    <w:rsid w:val="00815530"/>
    <w:rsid w:val="00902DC9"/>
    <w:rsid w:val="00914C10"/>
    <w:rsid w:val="009C491A"/>
    <w:rsid w:val="00B13884"/>
    <w:rsid w:val="00B52862"/>
    <w:rsid w:val="00BB400D"/>
    <w:rsid w:val="00BC5532"/>
    <w:rsid w:val="00BE187C"/>
    <w:rsid w:val="00BF2C1A"/>
    <w:rsid w:val="00C92CF0"/>
    <w:rsid w:val="00DB7079"/>
    <w:rsid w:val="00DD0DCB"/>
    <w:rsid w:val="00ED44B3"/>
    <w:rsid w:val="00ED6BDC"/>
    <w:rsid w:val="00F10A41"/>
    <w:rsid w:val="00F75834"/>
    <w:rsid w:val="00F84D05"/>
    <w:rsid w:val="00F936A4"/>
    <w:rsid w:val="00FE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17A76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17A76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A76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7A76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17A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717A76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717A76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ED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77D8-7A3D-4FD9-93A3-E62EF0E2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5134</Words>
  <Characters>30810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35873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subject/>
  <dc:creator>d.okulewicz</dc:creator>
  <cp:keywords/>
  <dc:description/>
  <cp:lastModifiedBy>Ewcia</cp:lastModifiedBy>
  <cp:revision>29</cp:revision>
  <dcterms:created xsi:type="dcterms:W3CDTF">2019-07-27T17:45:00Z</dcterms:created>
  <dcterms:modified xsi:type="dcterms:W3CDTF">2023-11-05T12:52:00Z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