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9" w:rsidRDefault="007143FE" w:rsidP="00B6036A">
      <w:pPr>
        <w:jc w:val="center"/>
        <w:rPr>
          <w:b/>
        </w:rPr>
      </w:pPr>
      <w:r>
        <w:rPr>
          <w:b/>
        </w:rPr>
        <w:t xml:space="preserve">WNIOSKI  Z  NADZORU  </w:t>
      </w:r>
      <w:r w:rsidR="00B6036A">
        <w:rPr>
          <w:b/>
        </w:rPr>
        <w:t xml:space="preserve">DYREKTORA  SZKOŁY ZA  ROK </w:t>
      </w:r>
      <w:r>
        <w:rPr>
          <w:b/>
        </w:rPr>
        <w:t>2019/2020</w:t>
      </w:r>
      <w:bookmarkStart w:id="0" w:name="_GoBack"/>
      <w:bookmarkEnd w:id="0"/>
    </w:p>
    <w:p w:rsidR="00273909" w:rsidRDefault="00273909" w:rsidP="00273909">
      <w:r w:rsidRPr="00BA4F4C">
        <w:t xml:space="preserve">Do czasu rozpoczęcia nauczania zdalnego (25.03.2020) </w:t>
      </w:r>
      <w:r>
        <w:t xml:space="preserve"> nadzór dyrektora szkoły był prowadzony w tradycyjnej formie. </w:t>
      </w:r>
    </w:p>
    <w:p w:rsidR="00273909" w:rsidRPr="00A2759F" w:rsidRDefault="00273909" w:rsidP="00273909">
      <w:pPr>
        <w:pStyle w:val="Akapitzlist"/>
        <w:numPr>
          <w:ilvl w:val="0"/>
          <w:numId w:val="2"/>
        </w:numPr>
        <w:rPr>
          <w:b/>
        </w:rPr>
      </w:pPr>
      <w:r w:rsidRPr="00A2759F">
        <w:rPr>
          <w:b/>
        </w:rPr>
        <w:t>Ewaluacja</w:t>
      </w:r>
    </w:p>
    <w:p w:rsidR="00273909" w:rsidRDefault="00273909" w:rsidP="00273909">
      <w:pPr>
        <w:pStyle w:val="Akapitzlist"/>
      </w:pPr>
      <w:r>
        <w:t>Temat ewaluacji wewnętrznej „Rodzice są patronami szkoły lub placówki”.</w:t>
      </w:r>
    </w:p>
    <w:p w:rsidR="00273909" w:rsidRDefault="00273909" w:rsidP="00273909">
      <w:pPr>
        <w:pStyle w:val="Akapitzlist"/>
      </w:pPr>
      <w:r>
        <w:t xml:space="preserve">Ewaluacje planowano do dnia 29 maja 2020. Z powodu pandemii nie ukończono realizacji zadań. Przedstawiono raport z fragmentu badan ewaluacyjnych. </w:t>
      </w:r>
    </w:p>
    <w:p w:rsidR="00273909" w:rsidRDefault="00273909" w:rsidP="00273909">
      <w:pPr>
        <w:pStyle w:val="Akapitzlist"/>
      </w:pPr>
    </w:p>
    <w:p w:rsidR="00273909" w:rsidRPr="00A2759F" w:rsidRDefault="00273909" w:rsidP="00273909">
      <w:pPr>
        <w:pStyle w:val="Akapitzlist"/>
        <w:numPr>
          <w:ilvl w:val="0"/>
          <w:numId w:val="2"/>
        </w:numPr>
        <w:rPr>
          <w:b/>
        </w:rPr>
      </w:pPr>
      <w:r w:rsidRPr="00A2759F">
        <w:rPr>
          <w:b/>
        </w:rPr>
        <w:t>Kontrola</w:t>
      </w:r>
    </w:p>
    <w:p w:rsidR="00273909" w:rsidRDefault="00273909" w:rsidP="00273909">
      <w:r>
        <w:t xml:space="preserve">              Nie stwierdzono braków w zakresie następujących kontroli:</w:t>
      </w:r>
    </w:p>
    <w:p w:rsidR="00273909" w:rsidRPr="002B29DF" w:rsidRDefault="00273909" w:rsidP="00273909">
      <w:pPr>
        <w:pStyle w:val="Akapitzlist"/>
        <w:numPr>
          <w:ilvl w:val="0"/>
          <w:numId w:val="1"/>
        </w:numPr>
      </w:pPr>
      <w:r w:rsidRPr="002B29DF">
        <w:t>Prowadzenie dokumentacji przebiegu nauczania – dziennik elektroniczny</w:t>
      </w:r>
    </w:p>
    <w:p w:rsidR="00273909" w:rsidRPr="002B29DF" w:rsidRDefault="00273909" w:rsidP="00273909">
      <w:pPr>
        <w:pStyle w:val="Akapitzlist"/>
        <w:numPr>
          <w:ilvl w:val="0"/>
          <w:numId w:val="1"/>
        </w:numPr>
      </w:pPr>
      <w:r w:rsidRPr="002B29DF">
        <w:rPr>
          <w:bCs/>
          <w:sz w:val="20"/>
          <w:szCs w:val="20"/>
        </w:rPr>
        <w:t>Przestrzeganie regulaminów wewnętrznych w szkole; w szczególności dotyczących bezpieczeństwa</w:t>
      </w:r>
    </w:p>
    <w:p w:rsidR="00273909" w:rsidRPr="002B29DF" w:rsidRDefault="00273909" w:rsidP="00273909">
      <w:pPr>
        <w:pStyle w:val="Akapitzlist"/>
        <w:numPr>
          <w:ilvl w:val="0"/>
          <w:numId w:val="1"/>
        </w:numPr>
      </w:pPr>
      <w:r w:rsidRPr="002B29DF">
        <w:rPr>
          <w:bCs/>
          <w:sz w:val="20"/>
          <w:szCs w:val="20"/>
        </w:rPr>
        <w:t>Dyżury nauczycielskie /międzylekcyjne, podczas zebrań, imprez…./</w:t>
      </w:r>
    </w:p>
    <w:p w:rsidR="00273909" w:rsidRPr="002B29DF" w:rsidRDefault="00273909" w:rsidP="00273909">
      <w:pPr>
        <w:pStyle w:val="Akapitzlist"/>
        <w:numPr>
          <w:ilvl w:val="0"/>
          <w:numId w:val="1"/>
        </w:numPr>
      </w:pPr>
      <w:r w:rsidRPr="002B29DF">
        <w:rPr>
          <w:bCs/>
          <w:sz w:val="20"/>
          <w:szCs w:val="20"/>
        </w:rPr>
        <w:t>Wdrażanie nowej podstawy programowej – warunki i sposób realizacji</w:t>
      </w:r>
    </w:p>
    <w:p w:rsidR="00273909" w:rsidRPr="002B29DF" w:rsidRDefault="00273909" w:rsidP="00273909">
      <w:pPr>
        <w:pStyle w:val="Akapitzlist"/>
        <w:numPr>
          <w:ilvl w:val="0"/>
          <w:numId w:val="1"/>
        </w:numPr>
      </w:pPr>
      <w:r w:rsidRPr="002B29DF">
        <w:rPr>
          <w:bCs/>
          <w:sz w:val="20"/>
          <w:szCs w:val="20"/>
        </w:rPr>
        <w:t>Rozwój kompetencji czytelniczych uczniów</w:t>
      </w:r>
    </w:p>
    <w:p w:rsidR="00273909" w:rsidRPr="002B29DF" w:rsidRDefault="00273909" w:rsidP="00273909">
      <w:pPr>
        <w:pStyle w:val="Standard"/>
        <w:numPr>
          <w:ilvl w:val="0"/>
          <w:numId w:val="1"/>
        </w:numPr>
        <w:snapToGrid w:val="0"/>
        <w:rPr>
          <w:bCs/>
          <w:sz w:val="20"/>
          <w:szCs w:val="20"/>
        </w:rPr>
      </w:pPr>
      <w:r w:rsidRPr="002B29DF">
        <w:rPr>
          <w:bCs/>
          <w:sz w:val="20"/>
          <w:szCs w:val="20"/>
        </w:rPr>
        <w:t>Realizacja zaleceń zawartych w orzeczeniach.</w:t>
      </w:r>
    </w:p>
    <w:p w:rsidR="00273909" w:rsidRDefault="00273909" w:rsidP="00273909">
      <w:pPr>
        <w:pStyle w:val="Akapitzlist"/>
        <w:rPr>
          <w:bCs/>
          <w:sz w:val="20"/>
          <w:szCs w:val="20"/>
        </w:rPr>
      </w:pPr>
      <w:r w:rsidRPr="002B29DF">
        <w:rPr>
          <w:bCs/>
          <w:sz w:val="20"/>
          <w:szCs w:val="20"/>
        </w:rPr>
        <w:t>Organizacja i realizacja zajęć rewalidacyjnych, korekcyjno-kompensacyjnych, dydaktyczno-wyrównawczych, nauczyciele wspomagający, nauczanie indywidualna, logopeda.</w:t>
      </w:r>
    </w:p>
    <w:p w:rsidR="00273909" w:rsidRPr="00564D20" w:rsidRDefault="00273909" w:rsidP="00273909">
      <w:pPr>
        <w:pStyle w:val="Akapitzlist"/>
        <w:numPr>
          <w:ilvl w:val="0"/>
          <w:numId w:val="1"/>
        </w:numPr>
      </w:pPr>
      <w:r w:rsidRPr="00564D20">
        <w:rPr>
          <w:bCs/>
          <w:sz w:val="20"/>
          <w:szCs w:val="20"/>
        </w:rPr>
        <w:t>Edukacja włączająca w szkole – analiza przypadków i realizacji zadań</w:t>
      </w:r>
    </w:p>
    <w:p w:rsidR="00273909" w:rsidRPr="00564D20" w:rsidRDefault="00273909" w:rsidP="00273909">
      <w:pPr>
        <w:pStyle w:val="Akapitzlist"/>
        <w:numPr>
          <w:ilvl w:val="0"/>
          <w:numId w:val="1"/>
        </w:numPr>
      </w:pPr>
      <w:r w:rsidRPr="00564D20">
        <w:rPr>
          <w:bCs/>
          <w:sz w:val="20"/>
          <w:szCs w:val="20"/>
        </w:rPr>
        <w:t>Bezpieczeństwo w szkole i w Internecie.</w:t>
      </w:r>
    </w:p>
    <w:p w:rsidR="00273909" w:rsidRPr="00564D20" w:rsidRDefault="00273909" w:rsidP="00273909">
      <w:pPr>
        <w:pStyle w:val="Standard"/>
        <w:numPr>
          <w:ilvl w:val="0"/>
          <w:numId w:val="1"/>
        </w:numPr>
        <w:snapToGrid w:val="0"/>
        <w:rPr>
          <w:bCs/>
          <w:sz w:val="20"/>
          <w:szCs w:val="20"/>
        </w:rPr>
      </w:pPr>
      <w:r w:rsidRPr="00564D20">
        <w:rPr>
          <w:bCs/>
          <w:sz w:val="20"/>
          <w:szCs w:val="20"/>
        </w:rPr>
        <w:t>Rozwijanie kompetencji cyfrowych uczniów</w:t>
      </w:r>
    </w:p>
    <w:p w:rsidR="00273909" w:rsidRPr="00564D20" w:rsidRDefault="00273909" w:rsidP="00273909">
      <w:pPr>
        <w:pStyle w:val="Akapitzlist"/>
        <w:numPr>
          <w:ilvl w:val="0"/>
          <w:numId w:val="1"/>
        </w:numPr>
      </w:pPr>
      <w:r w:rsidRPr="00564D20">
        <w:rPr>
          <w:bCs/>
          <w:sz w:val="20"/>
          <w:szCs w:val="20"/>
        </w:rPr>
        <w:t>Wdrażanie zadań z zakresu doradztwa zawodowego</w:t>
      </w:r>
    </w:p>
    <w:p w:rsidR="00273909" w:rsidRPr="00564D20" w:rsidRDefault="00273909" w:rsidP="00273909">
      <w:pPr>
        <w:pStyle w:val="Akapitzlist"/>
        <w:numPr>
          <w:ilvl w:val="0"/>
          <w:numId w:val="1"/>
        </w:numPr>
      </w:pPr>
      <w:r w:rsidRPr="00564D20">
        <w:rPr>
          <w:bCs/>
          <w:sz w:val="20"/>
          <w:szCs w:val="20"/>
        </w:rPr>
        <w:t>Realizacja zadań w zakresie kształtowania postaw i wartości zawartych w programie wychowawczo-  profilaktycznym.</w:t>
      </w:r>
    </w:p>
    <w:p w:rsidR="00273909" w:rsidRPr="00E90C57" w:rsidRDefault="00273909" w:rsidP="00273909">
      <w:pPr>
        <w:pStyle w:val="Akapitzlist"/>
        <w:numPr>
          <w:ilvl w:val="0"/>
          <w:numId w:val="1"/>
        </w:numPr>
      </w:pPr>
      <w:r w:rsidRPr="00E90C57">
        <w:rPr>
          <w:bCs/>
          <w:sz w:val="20"/>
          <w:szCs w:val="20"/>
        </w:rPr>
        <w:t xml:space="preserve"> Organizacja pomocy psychologiczno-pedagogicznej</w:t>
      </w:r>
    </w:p>
    <w:p w:rsidR="00273909" w:rsidRPr="00E90C57" w:rsidRDefault="00273909" w:rsidP="00273909">
      <w:pPr>
        <w:pStyle w:val="Akapitzlist"/>
        <w:numPr>
          <w:ilvl w:val="0"/>
          <w:numId w:val="1"/>
        </w:numPr>
      </w:pPr>
      <w:r w:rsidRPr="00E90C57">
        <w:rPr>
          <w:bCs/>
          <w:sz w:val="20"/>
          <w:szCs w:val="20"/>
        </w:rPr>
        <w:t>Udział uczniów w olimpiadach i konkursach</w:t>
      </w:r>
    </w:p>
    <w:p w:rsidR="00273909" w:rsidRPr="00E90C57" w:rsidRDefault="00273909" w:rsidP="00273909">
      <w:pPr>
        <w:pStyle w:val="Akapitzlist"/>
        <w:numPr>
          <w:ilvl w:val="0"/>
          <w:numId w:val="1"/>
        </w:numPr>
      </w:pPr>
      <w:r w:rsidRPr="00E90C57">
        <w:rPr>
          <w:bCs/>
          <w:sz w:val="20"/>
          <w:szCs w:val="20"/>
        </w:rPr>
        <w:t>Wychowanie dla wartości. Edukacja patriotyczna i regionalna. 100-lecie odzyskania niepodległości przez Polskę</w:t>
      </w:r>
    </w:p>
    <w:p w:rsidR="00273909" w:rsidRPr="00E90C57" w:rsidRDefault="00273909" w:rsidP="00273909">
      <w:pPr>
        <w:pStyle w:val="Akapitzlist"/>
        <w:numPr>
          <w:ilvl w:val="0"/>
          <w:numId w:val="1"/>
        </w:numPr>
      </w:pPr>
      <w:r w:rsidRPr="00E90C57">
        <w:rPr>
          <w:bCs/>
          <w:sz w:val="20"/>
          <w:szCs w:val="20"/>
        </w:rPr>
        <w:t>Profilaktyka uzależnień</w:t>
      </w:r>
    </w:p>
    <w:p w:rsidR="00273909" w:rsidRPr="00E90C57" w:rsidRDefault="00273909" w:rsidP="00273909">
      <w:pPr>
        <w:pStyle w:val="Akapitzlist"/>
        <w:numPr>
          <w:ilvl w:val="0"/>
          <w:numId w:val="1"/>
        </w:numPr>
      </w:pPr>
      <w:r w:rsidRPr="00E90C57">
        <w:rPr>
          <w:bCs/>
          <w:sz w:val="20"/>
          <w:szCs w:val="20"/>
        </w:rPr>
        <w:t xml:space="preserve">Rozwój kreatywności. </w:t>
      </w:r>
    </w:p>
    <w:p w:rsidR="00273909" w:rsidRPr="00E90C57" w:rsidRDefault="00273909" w:rsidP="00273909">
      <w:pPr>
        <w:pStyle w:val="Akapitzlist"/>
        <w:numPr>
          <w:ilvl w:val="0"/>
          <w:numId w:val="1"/>
        </w:numPr>
      </w:pPr>
      <w:r w:rsidRPr="00E90C57">
        <w:rPr>
          <w:bCs/>
          <w:sz w:val="20"/>
          <w:szCs w:val="20"/>
        </w:rPr>
        <w:t xml:space="preserve"> Realizacja obowiązkowych zajęć wychowania fizycznego </w:t>
      </w:r>
    </w:p>
    <w:p w:rsidR="00273909" w:rsidRPr="00E90C57" w:rsidRDefault="00273909" w:rsidP="00273909">
      <w:pPr>
        <w:pStyle w:val="Akapitzlist"/>
        <w:numPr>
          <w:ilvl w:val="0"/>
          <w:numId w:val="1"/>
        </w:numPr>
      </w:pPr>
      <w:r w:rsidRPr="00E90C57">
        <w:rPr>
          <w:bCs/>
          <w:sz w:val="20"/>
          <w:szCs w:val="20"/>
        </w:rPr>
        <w:t xml:space="preserve"> 230 rocznica istnienia szkoły. Dobre imię szkoły w regionie i w środowisku lokalnym.</w:t>
      </w:r>
    </w:p>
    <w:p w:rsidR="00273909" w:rsidRPr="00E90C57" w:rsidRDefault="00273909" w:rsidP="00273909">
      <w:pPr>
        <w:pStyle w:val="Akapitzlist"/>
        <w:numPr>
          <w:ilvl w:val="0"/>
          <w:numId w:val="1"/>
        </w:numPr>
      </w:pPr>
      <w:r w:rsidRPr="00E90C57">
        <w:rPr>
          <w:bCs/>
          <w:sz w:val="20"/>
          <w:szCs w:val="20"/>
        </w:rPr>
        <w:t>Prowadzenie działalności innowacyjnych</w:t>
      </w:r>
    </w:p>
    <w:p w:rsidR="00273909" w:rsidRPr="00A62DE0" w:rsidRDefault="00273909" w:rsidP="00273909">
      <w:pPr>
        <w:pStyle w:val="Akapitzlist"/>
        <w:numPr>
          <w:ilvl w:val="0"/>
          <w:numId w:val="1"/>
        </w:numPr>
      </w:pPr>
      <w:r w:rsidRPr="00E90C57">
        <w:rPr>
          <w:bCs/>
          <w:sz w:val="20"/>
          <w:szCs w:val="20"/>
        </w:rPr>
        <w:t>Patron szkoły</w:t>
      </w:r>
    </w:p>
    <w:p w:rsidR="00273909" w:rsidRDefault="00273909" w:rsidP="00273909">
      <w:pPr>
        <w:pStyle w:val="Akapitzlist"/>
        <w:rPr>
          <w:bCs/>
          <w:sz w:val="20"/>
          <w:szCs w:val="20"/>
        </w:rPr>
      </w:pPr>
    </w:p>
    <w:p w:rsidR="00273909" w:rsidRPr="00E90C57" w:rsidRDefault="00273909" w:rsidP="00273909">
      <w:pPr>
        <w:pStyle w:val="Akapitzlist"/>
      </w:pPr>
      <w:r>
        <w:rPr>
          <w:bCs/>
          <w:sz w:val="20"/>
          <w:szCs w:val="20"/>
        </w:rPr>
        <w:t xml:space="preserve">Część zadań stała się niemożliwa do realizacji z chwilą rozpoczęcia nauczania zdalnego. </w:t>
      </w:r>
    </w:p>
    <w:p w:rsidR="00273909" w:rsidRPr="002B29DF" w:rsidRDefault="00273909" w:rsidP="00273909">
      <w:pPr>
        <w:pStyle w:val="Akapitzlist"/>
      </w:pPr>
    </w:p>
    <w:p w:rsidR="00273909" w:rsidRDefault="00273909" w:rsidP="00273909">
      <w:pPr>
        <w:pStyle w:val="Akapitzlist"/>
        <w:numPr>
          <w:ilvl w:val="0"/>
          <w:numId w:val="1"/>
        </w:numPr>
      </w:pPr>
      <w:r>
        <w:t xml:space="preserve">Z chwilą rozpoczęcia nauczania zdalnego dyrektor monitorował realizację podstawy programowej poprzez monitoring dziennika elektronicznego. Część zadań stała się niemożliwa do realizacji. </w:t>
      </w:r>
    </w:p>
    <w:p w:rsidR="00273909" w:rsidRPr="00A2759F" w:rsidRDefault="00273909" w:rsidP="00273909">
      <w:pPr>
        <w:pStyle w:val="Akapitzlist"/>
        <w:rPr>
          <w:b/>
        </w:rPr>
      </w:pPr>
    </w:p>
    <w:p w:rsidR="00273909" w:rsidRDefault="00273909" w:rsidP="00273909">
      <w:pPr>
        <w:pStyle w:val="Akapitzlist"/>
        <w:numPr>
          <w:ilvl w:val="0"/>
          <w:numId w:val="2"/>
        </w:numPr>
        <w:rPr>
          <w:b/>
        </w:rPr>
      </w:pPr>
      <w:r w:rsidRPr="00A2759F">
        <w:rPr>
          <w:b/>
        </w:rPr>
        <w:t>Wspomaganie</w:t>
      </w:r>
    </w:p>
    <w:p w:rsidR="00273909" w:rsidRDefault="00273909" w:rsidP="00273909">
      <w:pPr>
        <w:pStyle w:val="Akapitzlist"/>
      </w:pPr>
    </w:p>
    <w:p w:rsidR="00273909" w:rsidRDefault="00273909" w:rsidP="00273909">
      <w:pPr>
        <w:pStyle w:val="Akapitzlist"/>
        <w:numPr>
          <w:ilvl w:val="0"/>
          <w:numId w:val="1"/>
        </w:numPr>
      </w:pPr>
      <w:r w:rsidRPr="00A2759F">
        <w:t xml:space="preserve">Nauczyciele brali udział w szkoleniach Rady Pedagogicznej oraz w szkoleniach i kursach indywidualnych. </w:t>
      </w:r>
    </w:p>
    <w:p w:rsidR="00273909" w:rsidRDefault="00273909" w:rsidP="00273909">
      <w:pPr>
        <w:pStyle w:val="Akapitzlist"/>
        <w:numPr>
          <w:ilvl w:val="0"/>
          <w:numId w:val="1"/>
        </w:numPr>
      </w:pPr>
      <w:r>
        <w:lastRenderedPageBreak/>
        <w:t xml:space="preserve">Dyrektor szkoły dostarczał nauczycielom informacji </w:t>
      </w:r>
      <w:proofErr w:type="spellStart"/>
      <w:r>
        <w:t>ws</w:t>
      </w:r>
      <w:proofErr w:type="spellEnd"/>
      <w:r>
        <w:t>. możliwości doskonalenia zawodowego.</w:t>
      </w:r>
    </w:p>
    <w:p w:rsidR="00273909" w:rsidRDefault="00273909" w:rsidP="00273909">
      <w:pPr>
        <w:pStyle w:val="Akapitzlist"/>
        <w:numPr>
          <w:ilvl w:val="0"/>
          <w:numId w:val="1"/>
        </w:numPr>
      </w:pPr>
      <w:r>
        <w:t>Szkoła wspierała finansowo nauczycieli dokształcających się.</w:t>
      </w:r>
    </w:p>
    <w:p w:rsidR="00273909" w:rsidRDefault="00273909" w:rsidP="00273909">
      <w:pPr>
        <w:pStyle w:val="Akapitzlist"/>
        <w:numPr>
          <w:ilvl w:val="0"/>
          <w:numId w:val="1"/>
        </w:numPr>
      </w:pPr>
      <w:r>
        <w:t>Dyrektor udzielał pochwał nauczycielom podnoszącym swoje kwalifikacje.</w:t>
      </w:r>
    </w:p>
    <w:p w:rsidR="00273909" w:rsidRPr="00A2759F" w:rsidRDefault="00273909" w:rsidP="00273909">
      <w:pPr>
        <w:pStyle w:val="Akapitzlist"/>
        <w:numPr>
          <w:ilvl w:val="0"/>
          <w:numId w:val="1"/>
        </w:numPr>
      </w:pPr>
      <w:r>
        <w:t xml:space="preserve">W szkole zorganizowano system pomocy </w:t>
      </w:r>
      <w:proofErr w:type="spellStart"/>
      <w:r>
        <w:t>psychologiczno</w:t>
      </w:r>
      <w:proofErr w:type="spellEnd"/>
      <w:r>
        <w:t xml:space="preserve"> – pedagogicznej.</w:t>
      </w:r>
    </w:p>
    <w:p w:rsidR="00273909" w:rsidRDefault="00273909" w:rsidP="00273909">
      <w:pPr>
        <w:pStyle w:val="Akapitzlist"/>
      </w:pPr>
    </w:p>
    <w:p w:rsidR="00273909" w:rsidRDefault="00273909" w:rsidP="00273909">
      <w:pPr>
        <w:pStyle w:val="Akapitzlist"/>
        <w:numPr>
          <w:ilvl w:val="0"/>
          <w:numId w:val="2"/>
        </w:numPr>
        <w:rPr>
          <w:b/>
        </w:rPr>
      </w:pPr>
      <w:r>
        <w:t xml:space="preserve"> </w:t>
      </w:r>
      <w:r w:rsidRPr="00A2759F">
        <w:rPr>
          <w:b/>
        </w:rPr>
        <w:t>Obserwacje</w:t>
      </w:r>
    </w:p>
    <w:p w:rsidR="00273909" w:rsidRDefault="00273909" w:rsidP="00273909">
      <w:pPr>
        <w:pStyle w:val="Akapitzlist"/>
        <w:numPr>
          <w:ilvl w:val="0"/>
          <w:numId w:val="3"/>
        </w:numPr>
      </w:pPr>
      <w:r>
        <w:t xml:space="preserve">Z powodu pandemii nie odbyły się planowane obserwacje zajęć: Ł. Wojaczka (zajęcia komputerowe), B. Widawskiej (język niemiecki/mniejszości narodowej), J. </w:t>
      </w:r>
      <w:proofErr w:type="spellStart"/>
      <w:r>
        <w:t>Maćczak</w:t>
      </w:r>
      <w:proofErr w:type="spellEnd"/>
      <w:r>
        <w:t xml:space="preserve"> (język angielski), Akademia z okazji 230-lecia istnienia szkoły.</w:t>
      </w:r>
    </w:p>
    <w:p w:rsidR="00273909" w:rsidRDefault="00273909" w:rsidP="00273909">
      <w:pPr>
        <w:pStyle w:val="Akapitzlist"/>
        <w:numPr>
          <w:ilvl w:val="0"/>
          <w:numId w:val="3"/>
        </w:numPr>
      </w:pPr>
      <w:r>
        <w:t>Nie odbyły się planowane obserwacje zajęć w ramach awansu zawodowego nauczycieli: A. Toman (zajęcia rewalidacyjne), J. Wojaczek (edukacja wczesnoszkolna).</w:t>
      </w:r>
    </w:p>
    <w:p w:rsidR="00273909" w:rsidRDefault="00273909" w:rsidP="00273909">
      <w:pPr>
        <w:pStyle w:val="Akapitzlist"/>
        <w:numPr>
          <w:ilvl w:val="0"/>
          <w:numId w:val="3"/>
        </w:numPr>
      </w:pPr>
      <w:r>
        <w:t xml:space="preserve">Nie odbyły się lekcje koleżeńskie: A. Wojaczek, A. </w:t>
      </w:r>
      <w:proofErr w:type="spellStart"/>
      <w:r>
        <w:t>Wengierska</w:t>
      </w:r>
      <w:proofErr w:type="spellEnd"/>
      <w:r>
        <w:t>.</w:t>
      </w:r>
    </w:p>
    <w:p w:rsidR="00273909" w:rsidRPr="002E1001" w:rsidRDefault="00273909" w:rsidP="00273909">
      <w:pPr>
        <w:pStyle w:val="Akapitzlist"/>
        <w:numPr>
          <w:ilvl w:val="0"/>
          <w:numId w:val="3"/>
        </w:numPr>
      </w:pPr>
      <w:r>
        <w:t xml:space="preserve">Nie przeprowadzono analizy osiągnięć uczniów w ramach zajęć rewalidacyjnych (A. Toman) </w:t>
      </w:r>
    </w:p>
    <w:p w:rsidR="00273909" w:rsidRDefault="00273909" w:rsidP="00273909"/>
    <w:p w:rsidR="00273909" w:rsidRDefault="00273909" w:rsidP="00273909">
      <w:pPr>
        <w:pStyle w:val="Akapitzlist"/>
        <w:numPr>
          <w:ilvl w:val="0"/>
          <w:numId w:val="2"/>
        </w:numPr>
        <w:rPr>
          <w:b/>
        </w:rPr>
      </w:pPr>
      <w:r w:rsidRPr="00A2759F">
        <w:rPr>
          <w:b/>
        </w:rPr>
        <w:t>Monitoring</w:t>
      </w:r>
    </w:p>
    <w:p w:rsidR="00273909" w:rsidRDefault="00273909" w:rsidP="00273909">
      <w:pPr>
        <w:pStyle w:val="Akapitzlist"/>
        <w:rPr>
          <w:b/>
        </w:rPr>
      </w:pPr>
    </w:p>
    <w:p w:rsidR="00273909" w:rsidRPr="00DB40F4" w:rsidRDefault="00273909" w:rsidP="00273909">
      <w:pPr>
        <w:pStyle w:val="Akapitzlist"/>
        <w:numPr>
          <w:ilvl w:val="0"/>
          <w:numId w:val="4"/>
        </w:numPr>
      </w:pPr>
      <w:r>
        <w:t>D</w:t>
      </w:r>
      <w:r w:rsidRPr="00DB40F4">
        <w:t xml:space="preserve">okonano </w:t>
      </w:r>
      <w:r>
        <w:t xml:space="preserve">częściowego </w:t>
      </w:r>
      <w:r w:rsidRPr="00DB40F4">
        <w:t>monitoringu zajęć rozwijających kompetencje i zdolności uczniów (godziny dyrektorskie)</w:t>
      </w:r>
    </w:p>
    <w:p w:rsidR="00273909" w:rsidRPr="00DB40F4" w:rsidRDefault="00273909" w:rsidP="00273909">
      <w:pPr>
        <w:pStyle w:val="Akapitzlist"/>
        <w:numPr>
          <w:ilvl w:val="0"/>
          <w:numId w:val="4"/>
        </w:numPr>
      </w:pPr>
      <w:r w:rsidRPr="00DB40F4">
        <w:t>Dokonano cząstkowej analizy osiągnięć uczniów w konkursach i olimpiadach.</w:t>
      </w:r>
    </w:p>
    <w:p w:rsidR="00273909" w:rsidRDefault="00273909" w:rsidP="00273909">
      <w:pPr>
        <w:pStyle w:val="Akapitzlist"/>
        <w:numPr>
          <w:ilvl w:val="0"/>
          <w:numId w:val="4"/>
        </w:numPr>
      </w:pPr>
      <w:r w:rsidRPr="00DB40F4">
        <w:t>Dokonano cząstkowego monitoringu skuteczności realizacji w szkole innowacji pedagogicznych.</w:t>
      </w:r>
    </w:p>
    <w:p w:rsidR="00273909" w:rsidRPr="00DB40F4" w:rsidRDefault="00273909" w:rsidP="00273909">
      <w:pPr>
        <w:ind w:left="993"/>
      </w:pPr>
      <w:r>
        <w:t xml:space="preserve">                     Zajęcia rozwijające kompetencje i uzdolnienia uczniów oraz innowacje pedagogiczne wykazały  zasadność ich wprowadzenia. Należy położyć większy nacisk na udział uczniów w konkursach przedmiotowych. </w:t>
      </w:r>
    </w:p>
    <w:p w:rsidR="00BC0F15" w:rsidRDefault="00BC0F15"/>
    <w:sectPr w:rsidR="00BC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529"/>
    <w:multiLevelType w:val="hybridMultilevel"/>
    <w:tmpl w:val="C42073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B02EE"/>
    <w:multiLevelType w:val="hybridMultilevel"/>
    <w:tmpl w:val="46BAB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F07E5"/>
    <w:multiLevelType w:val="hybridMultilevel"/>
    <w:tmpl w:val="B2DAC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C6842"/>
    <w:multiLevelType w:val="hybridMultilevel"/>
    <w:tmpl w:val="A5A8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09"/>
    <w:rsid w:val="00273909"/>
    <w:rsid w:val="007143FE"/>
    <w:rsid w:val="008F3757"/>
    <w:rsid w:val="00B6036A"/>
    <w:rsid w:val="00B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2650C-2B57-4D6B-A7FE-E8254BAB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909"/>
    <w:pPr>
      <w:spacing w:line="256" w:lineRule="auto"/>
      <w:ind w:left="720"/>
      <w:contextualSpacing/>
    </w:pPr>
  </w:style>
  <w:style w:type="paragraph" w:customStyle="1" w:styleId="Standard">
    <w:name w:val="Standard"/>
    <w:rsid w:val="002739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2020-09-06T07:42:00Z</dcterms:created>
  <dcterms:modified xsi:type="dcterms:W3CDTF">2020-09-08T06:40:00Z</dcterms:modified>
</cp:coreProperties>
</file>