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D4A1E5E" w:rsidP="763E30DD" w:rsidRDefault="6D4A1E5E" w14:paraId="183DBEE3" w14:textId="046E60E9">
      <w:pPr>
        <w:pStyle w:val="Title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763E30DD" w:rsidR="6D4A1E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 xml:space="preserve">Wymagania na poszczególne oceny z techniki dla klasy 6 szkoły podstawowej </w:t>
      </w:r>
      <w:r>
        <w:br/>
      </w:r>
      <w:r w:rsidRPr="763E30DD" w:rsidR="6D4A1E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>zgodny z podręcznikiem „Jak to działa?!”</w:t>
      </w:r>
    </w:p>
    <w:p w:rsidR="763E30DD" w:rsidP="763E30DD" w:rsidRDefault="763E30DD" w14:paraId="41B84A52" w14:textId="6CC58B95">
      <w:pPr>
        <w:pStyle w:val="Normalny"/>
        <w:widowControl w:val="0"/>
        <w:rPr>
          <w:rFonts w:ascii="Calibri" w:hAnsi="Calibri"/>
          <w:b w:val="1"/>
          <w:bCs w:val="1"/>
          <w:color w:val="00000A"/>
          <w:sz w:val="24"/>
          <w:szCs w:val="24"/>
        </w:rPr>
      </w:pPr>
    </w:p>
    <w:tbl>
      <w:tblPr>
        <w:tblW w:w="15735" w:type="dxa"/>
        <w:tblInd w:w="-1046" w:type="dxa"/>
        <w:tblBorders>
          <w:top w:val="single" w:color="000001" w:sz="4" w:space="0"/>
          <w:left w:val="single" w:color="000001" w:sz="4" w:space="0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50"/>
        <w:gridCol w:w="709"/>
        <w:gridCol w:w="3260"/>
        <w:gridCol w:w="5054"/>
        <w:gridCol w:w="3686"/>
        <w:gridCol w:w="1276"/>
      </w:tblGrid>
      <w:tr xmlns:wp14="http://schemas.microsoft.com/office/word/2010/wordml" w:rsidR="00E6786E" w:rsidTr="00703DE9" w14:paraId="12489AD7" wp14:textId="77777777">
        <w:trPr>
          <w:trHeight w:val="777"/>
          <w:tblHeader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14:paraId="7751AF48" wp14:textId="7777777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14:paraId="6C32A60D" wp14:textId="7777777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14:paraId="01C6B5F1" wp14:textId="7777777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14:paraId="6457573E" wp14:textId="7777777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 w:rsidR="00E6786E" w:rsidRDefault="005949EF" w14:paraId="399E41E2" wp14:textId="7777777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 w:rsidR="00C14FAF" w:rsidP="00C14FAF" w:rsidRDefault="005949EF" w14:paraId="517C027F" wp14:textId="77777777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 w:rsidR="00E6786E" w:rsidP="00C14FAF" w:rsidRDefault="005949EF" w14:paraId="655669E4" wp14:textId="77777777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  <w:vAlign w:val="bottom"/>
          </w:tcPr>
          <w:p w:rsidRPr="00C14FAF" w:rsidR="00E6786E" w:rsidP="00C14FAF" w:rsidRDefault="005949EF" w14:paraId="5ADF4AD6" wp14:textId="77777777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  <w:r w:rsidRPr="00C14FA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 xmlns:wp14="http://schemas.microsoft.com/office/word/2010/wordml" w:rsidR="00E6786E" w:rsidTr="00C14FAF" w14:paraId="0D5802C6" wp14:textId="77777777">
        <w:trPr>
          <w:trHeight w:val="297"/>
        </w:trPr>
        <w:tc>
          <w:tcPr>
            <w:tcW w:w="15735" w:type="dxa"/>
            <w:gridSpan w:val="6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P="00703DE9" w:rsidRDefault="005949EF" w14:paraId="2E3734FE" wp14:textId="77777777">
            <w:pPr>
              <w:widowControl w:val="0"/>
              <w:ind w:left="244" w:hanging="244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 xmlns:wp14="http://schemas.microsoft.com/office/word/2010/wordml" w:rsidR="00E6786E" w:rsidTr="00703DE9" w14:paraId="317F5505" wp14:textId="77777777">
        <w:trPr>
          <w:trHeight w:val="1522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00286182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649841BE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44595A6D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Pr="00C82F5E" w:rsidR="00E6786E" w:rsidP="00C82F5E" w:rsidRDefault="005949EF" w14:paraId="784F1C2F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Pr="00C82F5E" w:rsidR="00E6786E" w:rsidP="00C82F5E" w:rsidRDefault="005949EF" w14:paraId="0479089B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55C76C36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Pr="00C82F5E" w:rsidR="00E6786E" w:rsidP="00C82F5E" w:rsidRDefault="005949EF" w14:paraId="44E12DF8" wp14:textId="77777777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Pr="00C82F5E" w:rsidR="00E6786E" w:rsidP="00C82F5E" w:rsidRDefault="005949EF" w14:paraId="4941FF36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Pr="00C82F5E" w:rsidR="00E6786E" w:rsidP="00C82F5E" w:rsidRDefault="005949EF" w14:paraId="3A25BAD9" wp14:textId="77777777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Pr="00C82F5E" w:rsidR="00E6786E" w:rsidP="00C82F5E" w:rsidRDefault="005949EF" w14:paraId="3350AFFE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1CA40AA5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Pr="00C82F5E" w:rsidR="00E6786E" w:rsidP="00C82F5E" w:rsidRDefault="005949EF" w14:paraId="0DA00974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025CFBC9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 w:rsidR="00E6786E" w:rsidRDefault="005949EF" w14:paraId="5C29ED25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 xmlns:wp14="http://schemas.microsoft.com/office/word/2010/wordml" w:rsidR="00E6786E" w:rsidTr="00703DE9" w14:paraId="600CF08D" wp14:textId="77777777">
        <w:trPr>
          <w:trHeight w:val="1522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1127982C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18F999B5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582D7F4A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Pr="00C82F5E" w:rsidR="00E6786E" w:rsidP="00C82F5E" w:rsidRDefault="005949EF" w14:paraId="286F7126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Pr="00C82F5E" w:rsidR="00E6786E" w:rsidP="00C82F5E" w:rsidRDefault="005949EF" w14:paraId="5CB94017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Pr="00C82F5E" w:rsidR="00E6786E" w:rsidP="00C82F5E" w:rsidRDefault="005949EF" w14:paraId="1EC7565F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Pr="00C82F5E" w:rsidR="00E6786E" w:rsidP="00C82F5E" w:rsidRDefault="005949EF" w14:paraId="73416881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Pr="00C82F5E" w:rsidR="00E6786E" w:rsidP="00C82F5E" w:rsidRDefault="005949EF" w14:paraId="47716F01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Pr="00C82F5E" w:rsidR="00E6786E" w:rsidP="00C82F5E" w:rsidRDefault="005949EF" w14:paraId="0EBD822D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1D78BC79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Pr="00C82F5E" w:rsidR="00E6786E" w:rsidP="00C82F5E" w:rsidRDefault="005949EF" w14:paraId="0D30DD94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Pr="00C82F5E" w:rsidR="00E6786E" w:rsidP="00C82F5E" w:rsidRDefault="005949EF" w14:paraId="689BDF2E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Pr="00C82F5E" w:rsidR="00E6786E" w:rsidP="00C82F5E" w:rsidRDefault="005949EF" w14:paraId="289294EF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Pr="00C82F5E" w:rsidR="00E6786E" w:rsidP="00C82F5E" w:rsidRDefault="005949EF" w14:paraId="7970824F" wp14:textId="77777777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Pr="00C82F5E" w:rsidR="00C14FAF" w:rsidP="00C82F5E" w:rsidRDefault="005949EF" w14:paraId="65523FEA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6F2F67AF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Pr="00C82F5E" w:rsidR="00E6786E" w:rsidP="00C82F5E" w:rsidRDefault="005949EF" w14:paraId="1CEB5CFE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Pr="00C82F5E" w:rsidR="00E6786E" w:rsidP="00C50DEB" w:rsidRDefault="005949EF" w14:paraId="41C5E435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7EFB2185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 w:rsidR="00E6786E" w:rsidRDefault="005949EF" w14:paraId="0788EEE2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 w:rsidR="00E6786E" w:rsidRDefault="005949EF" w14:paraId="576B81CD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 xmlns:wp14="http://schemas.microsoft.com/office/word/2010/wordml" w:rsidR="00E6786E" w:rsidTr="00703DE9" w14:paraId="4666A631" wp14:textId="77777777">
        <w:trPr>
          <w:trHeight w:val="1166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703DE9" w:rsidRDefault="005949EF" w14:paraId="3AAFF86E" wp14:textId="77777777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56B20A0C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59C690B6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Pr="00C82F5E" w:rsidR="00E6786E" w:rsidP="00C82F5E" w:rsidRDefault="005949EF" w14:paraId="02D5F207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Pr="00C82F5E" w:rsidR="00E6786E" w:rsidP="00C82F5E" w:rsidRDefault="00C50DEB" w14:paraId="030C28D6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Pr="00C82F5E" w:rsidR="005949EF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Pr="00C82F5E" w:rsidR="00E6786E" w:rsidP="00C82F5E" w:rsidRDefault="005949EF" w14:paraId="7C1A34A3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767C1C09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Pr="00C82F5E" w:rsidR="00E6786E" w:rsidP="00C82F5E" w:rsidRDefault="005949EF" w14:paraId="2EC71983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Pr="00C82F5E" w:rsidR="00E6786E" w:rsidP="00C82F5E" w:rsidRDefault="005949EF" w14:paraId="4347DA7F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Pr="00C82F5E" w:rsidR="00E6786E" w:rsidP="00C82F5E" w:rsidRDefault="005949EF" w14:paraId="58CD8C8E" wp14:textId="77777777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Pr="00C82F5E" w:rsidR="00E6786E" w:rsidP="00C82F5E" w:rsidRDefault="005949EF" w14:paraId="6721DA8F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4FD0C594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Pr="00C82F5E" w:rsidR="00E6786E" w:rsidP="00C82F5E" w:rsidRDefault="005949EF" w14:paraId="18821DE3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Pr="00C82F5E" w:rsidR="00E6786E" w:rsidP="00C82F5E" w:rsidRDefault="005949EF" w14:paraId="0DAA3ABF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7AF3F901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 w:rsidR="00E6786E" w:rsidRDefault="005949EF" w14:paraId="20958541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 xmlns:wp14="http://schemas.microsoft.com/office/word/2010/wordml" w:rsidR="00E6786E" w:rsidTr="00703DE9" w14:paraId="76E55CFD" wp14:textId="77777777">
        <w:trPr>
          <w:trHeight w:val="2107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7C990C25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7144751B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7B367251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Pr="00C82F5E" w:rsidR="00E6786E" w:rsidP="00C82F5E" w:rsidRDefault="005949EF" w14:paraId="3194A743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Pr="00C82F5E" w:rsidR="00E6786E" w:rsidP="00C82F5E" w:rsidRDefault="005949EF" w14:paraId="525F11EA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Pr="00C82F5E" w:rsidR="00E6786E" w:rsidP="00C82F5E" w:rsidRDefault="00C50DEB" w14:paraId="2C983AA8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</w:t>
            </w:r>
            <w:r w:rsidR="005949EF">
              <w:rPr>
                <w:rFonts w:ascii="Calibri" w:hAnsi="Calibri"/>
                <w:sz w:val="18"/>
                <w:szCs w:val="18"/>
              </w:rPr>
              <w:t>tkanin</w:t>
            </w:r>
          </w:p>
          <w:p w:rsidRPr="00C82F5E" w:rsidR="00E6786E" w:rsidP="00C82F5E" w:rsidRDefault="00C50DEB" w14:paraId="74226E32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</w:t>
            </w:r>
            <w:r w:rsidR="005949EF">
              <w:rPr>
                <w:rFonts w:ascii="Calibri" w:hAnsi="Calibri"/>
                <w:sz w:val="18"/>
                <w:szCs w:val="18"/>
              </w:rPr>
              <w:t>całość</w:t>
            </w:r>
          </w:p>
          <w:p w:rsidRPr="00C82F5E" w:rsidR="00E6786E" w:rsidP="00C82F5E" w:rsidRDefault="005949EF" w14:paraId="0D30331D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 w:rsidRPr="00C82F5E" w:rsidR="00E6786E" w:rsidP="00C82F5E" w:rsidRDefault="005949EF" w14:paraId="76D9965A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Pr="00C82F5E" w:rsidR="00E6786E" w:rsidP="00C82F5E" w:rsidRDefault="005949EF" w14:paraId="21DFA009" wp14:textId="77777777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Pr="00C82F5E" w:rsidR="00E6786E" w:rsidP="00C82F5E" w:rsidRDefault="005949EF" w14:paraId="7A207F0C" wp14:textId="77777777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Pr="00C82F5E" w:rsidR="00E6786E" w:rsidP="00C82F5E" w:rsidRDefault="005949EF" w14:paraId="157226A2" wp14:textId="77777777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Pr="00C82F5E" w:rsidR="00E6786E" w:rsidRDefault="005949EF" w14:paraId="73E057C3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Pr="00C82F5E" w:rsidR="00E6786E" w:rsidP="00C82F5E" w:rsidRDefault="005949EF" w14:paraId="1D97210C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Pr="00C82F5E" w:rsidR="00E6786E" w:rsidP="00C82F5E" w:rsidRDefault="005949EF" w14:paraId="673C2B3E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Pr="00C82F5E" w:rsidR="00E6786E" w:rsidP="00C82F5E" w:rsidRDefault="005949EF" w14:paraId="6FA2234B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</w:t>
            </w:r>
            <w:r w:rsidR="00C82F5E">
              <w:rPr>
                <w:rFonts w:ascii="Calibri" w:hAnsi="Calibri"/>
                <w:sz w:val="18"/>
                <w:szCs w:val="18"/>
              </w:rPr>
              <w:t xml:space="preserve">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E6786E" w:rsidP="00C82F5E" w:rsidRDefault="005949EF" w14:paraId="65CD7DB2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E6786E" w14:paraId="672A6659" wp14:textId="77777777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23E1BEA4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 w:rsidR="00E6786E" w:rsidRDefault="005949EF" w14:paraId="1BBF6EF7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 xmlns:wp14="http://schemas.microsoft.com/office/word/2010/wordml" w:rsidR="00E6786E" w:rsidTr="00703DE9" w14:paraId="146B89B8" wp14:textId="77777777">
        <w:trPr>
          <w:trHeight w:val="2429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703DE9" w:rsidRDefault="005949EF" w14:paraId="3576743F" wp14:textId="77777777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Instalacje i opłaty domowe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E2673B" w:rsidRDefault="005949EF" w14:paraId="78E884CA" wp14:textId="77777777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50DEB" w:rsidR="00E6786E" w:rsidP="00C50DEB" w:rsidRDefault="005949EF" w14:paraId="16386A25" wp14:textId="77777777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 w:rsidRPr="00C50DEB" w:rsidR="00E6786E" w:rsidP="00C50DEB" w:rsidRDefault="005949EF" w14:paraId="775169CF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Pr="00C50DEB" w:rsidR="00E6786E" w:rsidP="00C50DEB" w:rsidRDefault="005949EF" w14:paraId="11C3BE6C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Pr="00C50DEB" w:rsidR="00E6786E" w:rsidP="00C50DEB" w:rsidRDefault="005949EF" w14:paraId="2CDA7DF4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Pr="00C50DEB" w:rsidR="00E6786E" w:rsidP="00C50DEB" w:rsidRDefault="005949EF" w14:paraId="270805DF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Pr="00C50DEB" w:rsidR="00E6786E" w:rsidP="00C50DEB" w:rsidRDefault="005949EF" w14:paraId="3E5B4A29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Pr="00C50DEB" w:rsidR="00E6786E" w:rsidP="00C50DEB" w:rsidRDefault="005949EF" w14:paraId="2733793F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E6786E" w:rsidP="00C82F5E" w:rsidRDefault="005949EF" w14:paraId="427DDB20" wp14:textId="77777777">
            <w:pPr>
              <w:widowControl w:val="0"/>
              <w:tabs>
                <w:tab w:val="left" w:pos="214"/>
              </w:tabs>
              <w:rPr>
                <w:rFonts w:hint="eastAsia"/>
              </w:rPr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elementy obwodu elektrycznego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0355F31E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Pr="00C82F5E" w:rsidR="00E6786E" w:rsidP="00C82F5E" w:rsidRDefault="005949EF" w14:paraId="5062E8A1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Pr="00C82F5E" w:rsidR="00E6786E" w:rsidP="00C82F5E" w:rsidRDefault="005949EF" w14:paraId="54A04FA3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Pr="00C82F5E" w:rsidR="00E6786E" w:rsidP="00C82F5E" w:rsidRDefault="005949EF" w14:paraId="36E9BEC2" wp14:textId="77777777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</w:r>
            <w:r w:rsidRPr="00C82F5E">
              <w:rPr>
                <w:rFonts w:ascii="Calibri" w:hAnsi="Calibri"/>
                <w:sz w:val="18"/>
                <w:szCs w:val="18"/>
              </w:rPr>
              <w:t>prawidłowo odczytuje wskazania liczników</w:t>
            </w:r>
          </w:p>
          <w:p w:rsidRPr="00C82F5E" w:rsidR="00E6786E" w:rsidP="00C82F5E" w:rsidRDefault="005949EF" w14:paraId="3FBD0727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 w:rsidR="00E76354"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Pr="00C82F5E" w:rsidR="00E6786E" w:rsidP="00C82F5E" w:rsidRDefault="005949EF" w14:paraId="158395E6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Pr="00C82F5E" w:rsidR="00E6786E" w:rsidP="00C82F5E" w:rsidRDefault="005949EF" w14:paraId="269A4E4C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Pr="00C82F5E" w:rsidR="00E6786E" w:rsidP="00C82F5E" w:rsidRDefault="005949EF" w14:paraId="64413453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Pr="00C82F5E" w:rsidR="00E6786E" w:rsidP="00C82F5E" w:rsidRDefault="005949EF" w14:paraId="7B3D3A32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E6786E" w:rsidP="00C82F5E" w:rsidRDefault="005949EF" w14:paraId="61F97706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E76354" w:rsidR="00E6786E" w:rsidP="00E76354" w:rsidRDefault="005949EF" w14:paraId="4FC94C94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E6786E" w:rsidP="00E76354" w:rsidRDefault="005949EF" w14:paraId="63446AB3" wp14:textId="77777777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042F5848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 w:rsidR="00E6786E" w:rsidRDefault="005949EF" w14:paraId="4E40B052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 w:rsidR="00E6786E" w:rsidRDefault="005949EF" w14:paraId="2D50507D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 w14:paraId="51F9C6C4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 xmlns:wp14="http://schemas.microsoft.com/office/word/2010/wordml" w:rsidR="00E6786E" w:rsidTr="00703DE9" w14:paraId="13C399D3" wp14:textId="77777777">
        <w:trPr>
          <w:trHeight w:val="2064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797267E7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E2673B" w:rsidRDefault="005949EF" w14:paraId="7842F596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50DEB" w:rsidR="00E6786E" w:rsidP="00C50DEB" w:rsidRDefault="005949EF" w14:paraId="6318D499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Pr="00C50DEB" w:rsidR="00E6786E" w:rsidP="00C50DEB" w:rsidRDefault="005949EF" w14:paraId="0B9FF57A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Pr="00C50DEB" w:rsidR="00E6786E" w:rsidP="00C50DEB" w:rsidRDefault="005949EF" w14:paraId="72F769A2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Pr="00C50DEB" w:rsidR="00E6786E" w:rsidP="00C50DEB" w:rsidRDefault="005949EF" w14:paraId="3FE5168B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Pr="00C50DEB" w:rsidR="00E6786E" w:rsidP="00C50DEB" w:rsidRDefault="005949EF" w14:paraId="75E24224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P="00C50DEB" w:rsidRDefault="005949EF" w14:paraId="52521873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  <w:vAlign w:val="bottom"/>
          </w:tcPr>
          <w:p w:rsidRPr="00C82F5E" w:rsidR="00E6786E" w:rsidP="00C82F5E" w:rsidRDefault="005949EF" w14:paraId="3E52E6FC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Pr="00C82F5E" w:rsidR="00E6786E" w:rsidP="00C82F5E" w:rsidRDefault="005949EF" w14:paraId="2C5AFAF5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Pr="00C82F5E" w:rsidR="00E6786E" w:rsidP="00C82F5E" w:rsidRDefault="005949EF" w14:paraId="6DE5132A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Pr="00C82F5E" w:rsidR="00E6786E" w:rsidP="00C82F5E" w:rsidRDefault="005949EF" w14:paraId="1DDBC9F8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Pr="00C82F5E" w:rsidR="00E6786E" w:rsidP="00C82F5E" w:rsidRDefault="005949EF" w14:paraId="497D6D40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Pr="00C82F5E" w:rsidR="00E6786E" w:rsidP="00C82F5E" w:rsidRDefault="005949EF" w14:paraId="5E87B8B0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Pr="00C82F5E" w:rsidR="00E6786E" w:rsidP="00C82F5E" w:rsidRDefault="005949EF" w14:paraId="37457955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Pr="00C82F5E" w:rsidR="00E6786E" w:rsidP="00C82F5E" w:rsidRDefault="005949EF" w14:paraId="40E0D8AD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Pr="00C82F5E" w:rsidR="00E6786E" w:rsidP="00C82F5E" w:rsidRDefault="005949EF" w14:paraId="7675A5E5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E6786E" w14:paraId="0A37501D" wp14:textId="77777777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69A11C9E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 w:rsidR="00E6786E" w:rsidRDefault="005949EF" w14:paraId="182E2127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 xmlns:wp14="http://schemas.microsoft.com/office/word/2010/wordml" w:rsidR="00E6786E" w:rsidTr="00703DE9" w14:paraId="45901E67" wp14:textId="77777777">
        <w:trPr>
          <w:trHeight w:val="2438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703DE9" w:rsidRDefault="005949EF" w14:paraId="38F29293" wp14:textId="77777777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E2673B" w:rsidRDefault="005949EF" w14:paraId="249FAAB8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7F28450D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Pr="00C82F5E" w:rsidR="00E6786E" w:rsidP="00C82F5E" w:rsidRDefault="005949EF" w14:paraId="4B8230E2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 w:rsidR="00C50DEB"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 w:rsidR="00B06F94">
              <w:rPr>
                <w:rFonts w:ascii="Calibri" w:hAnsi="Calibri"/>
                <w:sz w:val="18"/>
                <w:szCs w:val="18"/>
              </w:rPr>
              <w:t>-</w:t>
            </w:r>
            <w:bookmarkStart w:name="_GoBack" w:id="0"/>
            <w:bookmarkEnd w:id="0"/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Pr="00C82F5E" w:rsidR="00E6786E" w:rsidP="00C82F5E" w:rsidRDefault="005949EF" w14:paraId="79CE92B8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E6786E" w:rsidP="00C82F5E" w:rsidRDefault="005949EF" w14:paraId="781246BD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82F5E" w:rsidRDefault="005949EF" w14:paraId="2E616D23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Pr="00C82F5E" w:rsidR="00E6786E" w:rsidP="00C82F5E" w:rsidRDefault="005949EF" w14:paraId="6C0BE12E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Pr="00C82F5E" w:rsidR="00E6786E" w:rsidP="00C82F5E" w:rsidRDefault="005949EF" w14:paraId="6D501F0D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</w:t>
            </w:r>
            <w:r w:rsidR="00C50DEB">
              <w:rPr>
                <w:rFonts w:ascii="Calibri" w:hAnsi="Calibri"/>
                <w:sz w:val="18"/>
                <w:szCs w:val="18"/>
              </w:rPr>
              <w:t>ządzeniach i </w:t>
            </w:r>
            <w:r>
              <w:rPr>
                <w:rFonts w:ascii="Calibri" w:hAnsi="Calibri"/>
                <w:sz w:val="18"/>
                <w:szCs w:val="18"/>
              </w:rPr>
              <w:t>opakowaniach</w:t>
            </w:r>
          </w:p>
          <w:p w:rsidRPr="00C82F5E" w:rsidR="00E6786E" w:rsidP="00C82F5E" w:rsidRDefault="005949EF" w14:paraId="443253E2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Pr="00C82F5E" w:rsidR="00E6786E" w:rsidP="00C82F5E" w:rsidRDefault="005949EF" w14:paraId="21E545FF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Pr="00C82F5E" w:rsidR="00E6786E" w:rsidP="00C82F5E" w:rsidRDefault="005949EF" w14:paraId="26D6E172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Pr="00C82F5E" w:rsidR="00E6786E" w:rsidP="00C82F5E" w:rsidRDefault="005949EF" w14:paraId="05FAC11A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Pr="00C82F5E" w:rsidR="00E6786E" w:rsidP="00C82F5E" w:rsidRDefault="005949EF" w14:paraId="4158016A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E6786E" w14:paraId="5DAB6C7B" wp14:textId="77777777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672444B6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 w:rsidR="00E6786E" w:rsidRDefault="005949EF" w14:paraId="4EA9DE50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 w:rsidR="00E6786E" w:rsidRDefault="005949EF" w14:paraId="79BD5F2F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 xmlns:wp14="http://schemas.microsoft.com/office/word/2010/wordml" w:rsidR="00E6786E" w:rsidTr="00703DE9" w14:paraId="64A99B15" wp14:textId="77777777">
        <w:trPr>
          <w:trHeight w:val="3331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703DE9" w:rsidRDefault="005949EF" w14:paraId="40CECE3D" wp14:textId="77777777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 Nowoczesny sprzęt na co dzień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E2673B" w:rsidRDefault="005949EF" w14:paraId="19F14E3C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C50DEB" w:rsidP="00C50DEB" w:rsidRDefault="00C50DEB" w14:paraId="5C437C21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Pr="00C82F5E" w:rsidR="00C50DEB" w:rsidP="00C50DEB" w:rsidRDefault="00C50DEB" w14:paraId="4382A7E5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Pr="00C82F5E" w:rsidR="00C50DEB" w:rsidP="00C50DEB" w:rsidRDefault="00C50DEB" w14:paraId="18D51902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Pr="00C82F5E" w:rsidR="00C50DEB" w:rsidP="00C50DEB" w:rsidRDefault="00C50DEB" w14:paraId="6336AE74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Pr="00C82F5E" w:rsidR="00C50DEB" w:rsidP="00C50DEB" w:rsidRDefault="00C50DEB" w14:paraId="4C14D26D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Pr="00C82F5E" w:rsidR="00C50DEB" w:rsidP="00C50DEB" w:rsidRDefault="00C50DEB" w14:paraId="390ED92B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Pr="00C82F5E" w:rsidR="00C50DEB" w:rsidP="00C50DEB" w:rsidRDefault="00C50DEB" w14:paraId="283AAD42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Pr="00C82F5E" w:rsidR="00C50DEB" w:rsidP="00C50DEB" w:rsidRDefault="00C50DEB" w14:paraId="63C347CB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C50DEB" w:rsidP="00C50DEB" w:rsidRDefault="00C50DEB" w14:paraId="3621FB81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Pr="00C50DEB" w:rsidR="00C50DEB" w:rsidP="00703DE9" w:rsidRDefault="00C50DEB" w14:paraId="14BE6C8C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82F5E" w:rsidR="00E6786E" w:rsidP="00C50DEB" w:rsidRDefault="005949EF" w14:paraId="17E0F8EA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Pr="00C82F5E" w:rsidR="00E6786E" w:rsidP="00C50DEB" w:rsidRDefault="005949EF" w14:paraId="115F291E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Pr="00C82F5E" w:rsidR="00E6786E" w:rsidP="00C50DEB" w:rsidRDefault="005949EF" w14:paraId="3FDE076B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Pr="00C82F5E" w:rsidR="00E6786E" w:rsidP="00C50DEB" w:rsidRDefault="005949EF" w14:paraId="4984A3CA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Pr="00C82F5E" w:rsidR="00E6786E" w:rsidP="00C50DEB" w:rsidRDefault="005949EF" w14:paraId="7726F279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Pr="00C82F5E" w:rsidR="00E6786E" w:rsidP="00C50DEB" w:rsidRDefault="005949EF" w14:paraId="6BAD2E96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Pr="00C82F5E" w:rsidR="00E6786E" w:rsidP="00C50DEB" w:rsidRDefault="005949EF" w14:paraId="0A7DD273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Pr="00C82F5E" w:rsidR="00E6786E" w:rsidP="00C50DEB" w:rsidRDefault="005949EF" w14:paraId="260A1EAE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Pr="00C82F5E" w:rsidR="00E6786E" w:rsidP="00C50DEB" w:rsidRDefault="005949EF" w14:paraId="5091E9CE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Pr="00C82F5E" w:rsidR="00E6786E" w:rsidP="00C50DEB" w:rsidRDefault="005949EF" w14:paraId="191F33BC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E76354" w:rsidRDefault="005949EF" w14:paraId="37FD5B13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4F46A0F0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 w:rsidR="00E6786E" w:rsidRDefault="005949EF" w14:paraId="531A22E9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 w:rsidR="00E6786E" w:rsidRDefault="005949EF" w14:paraId="2807DB7E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 w14:paraId="31ED17D2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 xmlns:wp14="http://schemas.microsoft.com/office/word/2010/wordml" w:rsidR="00E6786E" w:rsidTr="00C14FAF" w14:paraId="024626B6" wp14:textId="77777777">
        <w:trPr>
          <w:trHeight w:val="456"/>
        </w:trPr>
        <w:tc>
          <w:tcPr>
            <w:tcW w:w="15735" w:type="dxa"/>
            <w:gridSpan w:val="6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P="00C50DEB" w:rsidRDefault="005949EF" w14:paraId="00A2BE89" wp14:textId="77777777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 xmlns:wp14="http://schemas.microsoft.com/office/word/2010/wordml" w:rsidR="00E6786E" w:rsidTr="00703DE9" w14:paraId="64B38491" wp14:textId="77777777">
        <w:trPr>
          <w:trHeight w:val="979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703DE9" w:rsidRDefault="005949EF" w14:paraId="344185BF" wp14:textId="77777777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703DE9" w:rsidR="00E6786E" w:rsidP="00703DE9" w:rsidRDefault="005949EF" w14:paraId="065D2414" wp14:textId="77777777">
            <w:pPr>
              <w:widowControl w:val="0"/>
              <w:ind w:hanging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03D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  <w:vAlign w:val="bottom"/>
          </w:tcPr>
          <w:p w:rsidRPr="00C50DEB" w:rsidR="00E6786E" w:rsidP="00C50DEB" w:rsidRDefault="005949EF" w14:paraId="60FD1CAE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Pr="00C50DEB" w:rsidR="00E6786E" w:rsidP="00C50DEB" w:rsidRDefault="00C50DEB" w14:paraId="0A6D1F60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Pr="00C50DEB" w:rsidR="005949EF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Pr="00C50DEB" w:rsidR="00E6786E" w:rsidP="00C50DEB" w:rsidRDefault="005949EF" w14:paraId="654D1EC8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50DEB" w:rsidR="00E6786E" w:rsidP="00C50DEB" w:rsidRDefault="005949EF" w14:paraId="79CEC8A6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 w:rsidRPr="00C50DEB" w:rsidR="00E6786E" w:rsidP="00C50DEB" w:rsidRDefault="005949EF" w14:paraId="6ED09C33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E6786E" w:rsidP="00C50DEB" w:rsidRDefault="005949EF" w14:paraId="77E71065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E6786E" w14:paraId="02EB378F" wp14:textId="77777777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1EEE1689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 w:rsidR="00E6786E" w:rsidRDefault="005949EF" w14:paraId="5AA35D1C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 xmlns:wp14="http://schemas.microsoft.com/office/word/2010/wordml" w:rsidR="00E6786E" w:rsidTr="00703DE9" w14:paraId="087C265D" wp14:textId="77777777">
        <w:trPr>
          <w:trHeight w:val="1704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736BC2C4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E2673B" w:rsidRDefault="005949EF" w14:paraId="2CC21B90" wp14:textId="77777777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50DEB" w:rsidR="00E6786E" w:rsidP="00C50DEB" w:rsidRDefault="005949EF" w14:paraId="2855CD44" wp14:textId="77777777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Pr="00C50DEB" w:rsidR="00E6786E" w:rsidP="00C50DEB" w:rsidRDefault="005949EF" w14:paraId="4252EF9D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 w:rsidR="00E76354"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  <w:vAlign w:val="bottom"/>
          </w:tcPr>
          <w:p w:rsidRPr="00C50DEB" w:rsidR="00E6786E" w:rsidP="00C50DEB" w:rsidRDefault="005949EF" w14:paraId="0E5D4CDF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Pr="00C50DEB" w:rsidR="00E6786E" w:rsidP="00C50DEB" w:rsidRDefault="005949EF" w14:paraId="4B78BCC2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Pr="00C50DEB" w:rsidR="00E6786E" w:rsidP="00C50DEB" w:rsidRDefault="005949EF" w14:paraId="0C24089B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Pr="00C50DEB" w:rsidR="00E6786E" w:rsidP="00C50DEB" w:rsidRDefault="005949EF" w14:paraId="753C81CE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Pr="00C50DEB" w:rsidR="00E6786E" w:rsidP="00C50DEB" w:rsidRDefault="005949EF" w14:paraId="23087E9B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Pr="00C50DEB" w:rsidR="00E6786E" w:rsidP="00C50DEB" w:rsidRDefault="005949EF" w14:paraId="57067210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50DEB" w:rsidR="00E6786E" w:rsidP="00E76354" w:rsidRDefault="005949EF" w14:paraId="17D682EB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58B816FE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xmlns:wp14="http://schemas.microsoft.com/office/word/2010/wordml" w:rsidR="00E6786E" w:rsidTr="00703DE9" w14:paraId="35EEA6EF" wp14:textId="77777777">
        <w:trPr>
          <w:trHeight w:val="1896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703DE9" w:rsidRDefault="005949EF" w14:paraId="66BEA93E" wp14:textId="77777777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3. Rzuty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aksono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 metryczne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E2673B" w:rsidRDefault="005949EF" w14:paraId="138328F9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50DEB" w:rsidR="00E6786E" w:rsidP="00C50DEB" w:rsidRDefault="005949EF" w14:paraId="5F10B213" wp14:textId="77777777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 w:rsidR="00703DE9"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Pr="00C50DEB" w:rsidR="00E6786E" w:rsidP="00C50DEB" w:rsidRDefault="005949EF" w14:paraId="1E98D3C9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50DEB" w:rsidR="00E6786E" w:rsidP="00C50DEB" w:rsidRDefault="005949EF" w14:paraId="0E82DC5C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Pr="00C50DEB" w:rsidR="00E6786E" w:rsidP="00C50DEB" w:rsidRDefault="005949EF" w14:paraId="013617C9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Pr="00C50DEB" w:rsidR="00E6786E" w:rsidP="00C50DEB" w:rsidRDefault="005949EF" w14:paraId="6DC95C3D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Pr="00C50DEB" w:rsidR="00E6786E" w:rsidP="00C50DEB" w:rsidRDefault="005949EF" w14:paraId="68BFDD8B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Pr="00C50DEB" w:rsidR="00E6786E" w:rsidP="00C50DEB" w:rsidRDefault="005949EF" w14:paraId="6F7DC840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Pr="00C50DEB" w:rsidR="00E6786E" w:rsidP="00C50DEB" w:rsidRDefault="005949EF" w14:paraId="0B126625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C50DE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C50DE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Pr="00C50DEB" w:rsidR="00E6786E" w:rsidP="00C50DEB" w:rsidRDefault="005949EF" w14:paraId="7A98C4A8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50DEB" w:rsidR="00E6786E" w:rsidP="00C50DEB" w:rsidRDefault="005949EF" w14:paraId="71C04D53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59721F57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xmlns:wp14="http://schemas.microsoft.com/office/word/2010/wordml" w:rsidR="00E6786E" w:rsidTr="00703DE9" w14:paraId="3898C396" wp14:textId="77777777">
        <w:trPr>
          <w:trHeight w:val="1349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703DE9" w:rsidRDefault="00F77DDF" w14:paraId="2F11A60D" wp14:textId="77777777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</w:t>
            </w:r>
            <w:r w:rsidR="005949EF">
              <w:rPr>
                <w:rFonts w:ascii="Calibri" w:hAnsi="Calibri"/>
                <w:color w:val="000000"/>
                <w:sz w:val="18"/>
                <w:szCs w:val="18"/>
              </w:rPr>
              <w:t>nie rysunków technicznych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F77DDF" w:rsidRDefault="005949EF" w14:paraId="54B6C890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50DEB" w:rsidR="00E6786E" w:rsidP="00C50DEB" w:rsidRDefault="005949EF" w14:paraId="4DB04D46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 w:rsidRPr="00C50DEB" w:rsidR="00E6786E" w:rsidP="00C50DEB" w:rsidRDefault="005949EF" w14:paraId="07056BFB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  <w:vAlign w:val="bottom"/>
          </w:tcPr>
          <w:p w:rsidRPr="00C50DEB" w:rsidR="00E6786E" w:rsidP="00C50DEB" w:rsidRDefault="005949EF" w14:paraId="086927A7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Pr="00C50DEB" w:rsidR="00E6786E" w:rsidP="00C50DEB" w:rsidRDefault="005949EF" w14:paraId="1B33A53B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Pr="00C50DEB" w:rsidR="00E6786E" w:rsidP="00C50DEB" w:rsidRDefault="005949EF" w14:paraId="7222851B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Pr="00C50DEB" w:rsidR="00E6786E" w:rsidP="00C50DEB" w:rsidRDefault="005949EF" w14:paraId="28B86067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Pr="00C50DEB" w:rsidR="00E6786E" w:rsidP="00C50DEB" w:rsidRDefault="005949EF" w14:paraId="69B323EE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E6786E" w:rsidP="00C50DEB" w:rsidRDefault="005949EF" w14:paraId="494A2CF0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C50DEB" w:rsidP="00C50DEB" w:rsidRDefault="00C50DEB" w14:paraId="6A05A809" wp14:textId="77777777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P="00C50DEB" w:rsidRDefault="00C50DEB" w14:paraId="5A39BBE3" wp14:textId="77777777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P="00C50DEB" w:rsidRDefault="00C50DEB" w14:paraId="41C8F396" wp14:textId="77777777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P="00C50DEB" w:rsidRDefault="00C50DEB" w14:paraId="72A3D3EC" wp14:textId="77777777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Pr="00C50DEB" w:rsidR="00C50DEB" w:rsidP="00C50DEB" w:rsidRDefault="00C50DEB" w14:paraId="0D0B940D" wp14:textId="77777777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C50DEB" w:rsidR="00E6786E" w:rsidP="00C50DEB" w:rsidRDefault="00E6786E" w14:paraId="0E27B00A" wp14:textId="77777777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4F14DFAE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 xmlns:wp14="http://schemas.microsoft.com/office/word/2010/wordml" w:rsidR="00E6786E" w:rsidTr="00C14FAF" w14:paraId="1A863DB0" wp14:textId="77777777">
        <w:trPr>
          <w:trHeight w:val="456"/>
        </w:trPr>
        <w:tc>
          <w:tcPr>
            <w:tcW w:w="15735" w:type="dxa"/>
            <w:gridSpan w:val="6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P="00C50DEB" w:rsidRDefault="005949EF" w14:paraId="0D9B9A95" wp14:textId="77777777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III. ABC WSPÓŁCZESNEJ TECHNIKI</w:t>
            </w:r>
          </w:p>
        </w:tc>
      </w:tr>
      <w:tr xmlns:wp14="http://schemas.microsoft.com/office/word/2010/wordml" w:rsidR="00E6786E" w:rsidTr="00703DE9" w14:paraId="7EE9E851" wp14:textId="77777777">
        <w:trPr>
          <w:trHeight w:val="1344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703DE9" w:rsidRDefault="005949EF" w14:paraId="197739E9" wp14:textId="77777777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F77DDF" w:rsidRDefault="005949EF" w14:paraId="58A8CB7E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  <w:vAlign w:val="bottom"/>
          </w:tcPr>
          <w:p w:rsidRPr="00C50DEB" w:rsidR="00C50DEB" w:rsidP="00C50DEB" w:rsidRDefault="00C50DEB" w14:paraId="6B2DCD76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Pr="00C50DEB" w:rsidR="00C50DEB" w:rsidP="00C50DEB" w:rsidRDefault="00C50DEB" w14:paraId="6A0F50F0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Pr="00C50DEB" w:rsidR="00C50DEB" w:rsidP="00C50DEB" w:rsidRDefault="00C50DEB" w14:paraId="4315FCFB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Pr="00C50DEB" w:rsidR="00C50DEB" w:rsidP="00C50DEB" w:rsidRDefault="00C50DEB" w14:paraId="1D237799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Pr="00C50DEB" w:rsidR="00C50DEB" w:rsidP="00C50DEB" w:rsidRDefault="00C50DEB" w14:paraId="1F6775CD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Pr="00C50DEB" w:rsidR="00C50DEB" w:rsidP="00C50DEB" w:rsidRDefault="00C50DEB" w14:paraId="3C20CA8B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P="00C50DEB" w:rsidRDefault="00C50DEB" w14:paraId="469C78B0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85481C" w:rsidR="00E6786E" w:rsidP="0085481C" w:rsidRDefault="005949EF" w14:paraId="732977BC" wp14:textId="77777777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rozpoznaje elementy elektroniczne (rezystory, diody, tranzystory, kondensatory, cewki)</w:t>
            </w:r>
          </w:p>
          <w:p w:rsidRPr="0085481C" w:rsidR="00E6786E" w:rsidP="0085481C" w:rsidRDefault="005949EF" w14:paraId="37F9B9BA" wp14:textId="77777777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określa właściwości elementów elektronicznych</w:t>
            </w:r>
          </w:p>
          <w:p w:rsidR="00E6786E" w:rsidP="0085481C" w:rsidRDefault="005949EF" w14:paraId="56862C10" wp14:textId="77777777">
            <w:pPr>
              <w:widowControl w:val="0"/>
              <w:tabs>
                <w:tab w:val="left" w:pos="211"/>
              </w:tabs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zna zasady segregowania i przetwarzania odpadów oraz materiałów elektrotechnicznych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E76354" w:rsidRDefault="005949EF" w14:paraId="06C7A180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w okolicy punkty prowadzące </w:t>
            </w:r>
            <w:r w:rsidRPr="00E76354" w:rsidR="00E7635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zbiórkę zużytego sprzętu elektronicznego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39F28781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 xmlns:wp14="http://schemas.microsoft.com/office/word/2010/wordml" w:rsidR="00E6786E" w:rsidTr="00703DE9" w14:paraId="3619CBCF" wp14:textId="77777777">
        <w:trPr>
          <w:trHeight w:val="2602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6FED72ED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To takie proste! - Sekrety elektroniki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F77DDF" w:rsidRDefault="005949EF" w14:paraId="2E643A39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703DE9" w:rsidR="00E6786E" w:rsidP="00703DE9" w:rsidRDefault="005949EF" w14:paraId="24F8C3AB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Pr="00703DE9" w:rsidR="00E6786E" w:rsidP="00703DE9" w:rsidRDefault="005949EF" w14:paraId="4BB25EFD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Pr="00703DE9" w:rsidR="00E6786E" w:rsidP="00703DE9" w:rsidRDefault="005949EF" w14:paraId="1BB97425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Pr="00703DE9" w:rsidR="00E6786E" w:rsidP="00703DE9" w:rsidRDefault="005949EF" w14:paraId="719ECFC5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Pr="00703DE9" w:rsidR="00E6786E" w:rsidP="00703DE9" w:rsidRDefault="005949EF" w14:paraId="386A8EC9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Pr="00703DE9" w:rsidR="00E6786E" w:rsidP="00703DE9" w:rsidRDefault="005949EF" w14:paraId="6F8756B9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  <w:vAlign w:val="bottom"/>
          </w:tcPr>
          <w:p w:rsidRPr="00703DE9" w:rsidR="00E6786E" w:rsidP="00703DE9" w:rsidRDefault="005949EF" w14:paraId="055B52F8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 w:rsidR="00703DE9"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Pr="00703DE9" w:rsidR="00E6786E" w:rsidP="00703DE9" w:rsidRDefault="005949EF" w14:paraId="1C7F6128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Pr="00703DE9" w:rsidR="00E6786E" w:rsidP="00703DE9" w:rsidRDefault="005949EF" w14:paraId="0C35BC0C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Pr="00703DE9" w:rsidR="00E6786E" w:rsidP="00703DE9" w:rsidRDefault="005949EF" w14:paraId="0528FCE4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Pr="00703DE9" w:rsidR="00E6786E" w:rsidP="00703DE9" w:rsidRDefault="005949EF" w14:paraId="12D5FF16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Pr="00703DE9" w:rsidR="00E6786E" w:rsidP="00703DE9" w:rsidRDefault="005949EF" w14:paraId="45420DF6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Pr="00703DE9" w:rsidR="00E6786E" w:rsidP="00703DE9" w:rsidRDefault="005949EF" w14:paraId="3AD45713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Pr="00703DE9" w:rsidR="00E6786E" w:rsidP="00703DE9" w:rsidRDefault="005949EF" w14:paraId="420F9D6F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E6786E" w:rsidP="00703DE9" w:rsidRDefault="005949EF" w14:paraId="0FB6546A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E6786E" w14:paraId="60061E4C" wp14:textId="77777777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226F51A5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 w:rsidR="00E6786E" w:rsidRDefault="005949EF" w14:paraId="41912986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 w:rsidR="00E6786E" w:rsidRDefault="005949EF" w14:paraId="0D8BD5F7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 w:rsidR="00E6786E" w:rsidRDefault="005949EF" w14:paraId="17E53572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 w:rsidR="00E6786E" w:rsidRDefault="005949EF" w14:paraId="4D0D9205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 xmlns:wp14="http://schemas.microsoft.com/office/word/2010/wordml" w:rsidR="00E6786E" w:rsidTr="00703DE9" w14:paraId="652AB57F" wp14:textId="77777777">
        <w:trPr>
          <w:trHeight w:val="1714"/>
        </w:trPr>
        <w:tc>
          <w:tcPr>
            <w:tcW w:w="175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703DE9" w:rsidRDefault="005949EF" w14:paraId="2CA2B729" wp14:textId="77777777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7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P="00F77DDF" w:rsidRDefault="005949EF" w14:paraId="5A9DB5E7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  <w:vAlign w:val="bottom"/>
          </w:tcPr>
          <w:p w:rsidRPr="00703DE9" w:rsidR="00E6786E" w:rsidP="00703DE9" w:rsidRDefault="005949EF" w14:paraId="1A0CDC26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Pr="00703DE9" w:rsidR="00E6786E" w:rsidP="00703DE9" w:rsidRDefault="005949EF" w14:paraId="1751F48A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Pr="00703DE9" w:rsidR="00E6786E" w:rsidP="00703DE9" w:rsidRDefault="005949EF" w14:paraId="4E84BB53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Pr="00703DE9" w:rsidR="00E6786E" w:rsidP="00703DE9" w:rsidRDefault="005949EF" w14:paraId="689E19D2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 w:rsidR="00703DE9"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E6786E" w:rsidP="00703DE9" w:rsidRDefault="005949EF" w14:paraId="700AF475" wp14:textId="77777777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703DE9" w:rsidR="00E6786E" w:rsidP="00703DE9" w:rsidRDefault="005949EF" w14:paraId="32976BE3" wp14:textId="77777777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Pr="00703DE9" w:rsidR="00E6786E" w:rsidP="00703DE9" w:rsidRDefault="005949EF" w14:paraId="467BF7E3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Pr="00703DE9" w:rsidR="00E6786E" w:rsidP="00703DE9" w:rsidRDefault="005949EF" w14:paraId="2D38A4C0" wp14:textId="77777777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Pr="00703DE9" w:rsidR="00E6786E" w:rsidP="00703DE9" w:rsidRDefault="005949EF" w14:paraId="4FBB08C4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E6786E" w:rsidP="00703DE9" w:rsidRDefault="005949EF" w14:paraId="45A58B95" wp14:textId="777777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Pr="00703DE9" w:rsidR="00E6786E" w:rsidP="00703DE9" w:rsidRDefault="005949EF" w14:paraId="7F296105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E6786E" w:rsidP="00703DE9" w:rsidRDefault="005949EF" w14:paraId="6CC0F085" wp14:textId="77777777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88" w:type="dxa"/>
            </w:tcMar>
          </w:tcPr>
          <w:p w:rsidR="00E6786E" w:rsidRDefault="005949EF" w14:paraId="42AA9A07" wp14:textId="77777777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 xmlns:wp14="http://schemas.microsoft.com/office/word/2010/wordml" w:rsidR="00E6786E" w:rsidRDefault="00E6786E" w14:paraId="44EAFD9C" wp14:textId="77777777">
      <w:pPr>
        <w:widowControl w:val="0"/>
        <w:outlineLvl w:val="3"/>
        <w:rPr>
          <w:rFonts w:hint="eastAsia"/>
        </w:rPr>
      </w:pPr>
    </w:p>
    <w:sectPr w:rsidR="00E6786E" w:rsidSect="00B46637">
      <w:footerReference w:type="default" r:id="rId7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958C1" w:rsidRDefault="009958C1" w14:paraId="4B94D5A5" wp14:textId="77777777">
      <w:pPr>
        <w:rPr>
          <w:rFonts w:hint="eastAsia"/>
        </w:rPr>
      </w:pPr>
      <w:r>
        <w:separator/>
      </w:r>
    </w:p>
  </w:endnote>
  <w:endnote w:type="continuationSeparator" w:id="0">
    <w:p xmlns:wp14="http://schemas.microsoft.com/office/word/2010/wordml" w:rsidR="009958C1" w:rsidRDefault="009958C1" w14:paraId="3DEEC669" wp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949EF" w:rsidP="00B46637" w:rsidRDefault="005949EF" w14:paraId="09F06F08" wp14:textId="77777777">
    <w:pPr>
      <w:spacing w:line="184" w:lineRule="exact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958C1" w:rsidRDefault="009958C1" w14:paraId="3656B9AB" wp14:textId="77777777">
      <w:pPr>
        <w:rPr>
          <w:rFonts w:hint="eastAsia"/>
        </w:rPr>
      </w:pPr>
      <w:r>
        <w:separator/>
      </w:r>
    </w:p>
  </w:footnote>
  <w:footnote w:type="continuationSeparator" w:id="0">
    <w:p xmlns:wp14="http://schemas.microsoft.com/office/word/2010/wordml" w:rsidR="009958C1" w:rsidRDefault="009958C1" w14:paraId="45FB0818" wp14:textId="777777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" w15:restartNumberingAfterBreak="0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6" w15:restartNumberingAfterBreak="0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7" w15:restartNumberingAfterBreak="0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8" w15:restartNumberingAfterBreak="0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1" w15:restartNumberingAfterBreak="0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2" w15:restartNumberingAfterBreak="0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3" w15:restartNumberingAfterBreak="0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4" w15:restartNumberingAfterBreak="0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6" w15:restartNumberingAfterBreak="0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7" w15:restartNumberingAfterBreak="0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9" w15:restartNumberingAfterBreak="0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2" w15:restartNumberingAfterBreak="0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3" w15:restartNumberingAfterBreak="0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4" w15:restartNumberingAfterBreak="0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6" w15:restartNumberingAfterBreak="0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7" w15:restartNumberingAfterBreak="0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hint="default"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8" w15:restartNumberingAfterBreak="0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hint="default" w:ascii="Calibri" w:hAnsi="Calibri" w:eastAsia="SimSun" w:cs="Calibri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4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7"/>
  </w:num>
  <w:num w:numId="23">
    <w:abstractNumId w:val="24"/>
  </w:num>
  <w:num w:numId="24">
    <w:abstractNumId w:val="29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6E"/>
    <w:rsid w:val="001546F1"/>
    <w:rsid w:val="003D23C0"/>
    <w:rsid w:val="005949EF"/>
    <w:rsid w:val="00703DE9"/>
    <w:rsid w:val="0085481C"/>
    <w:rsid w:val="009958C1"/>
    <w:rsid w:val="00B06F94"/>
    <w:rsid w:val="00B46637"/>
    <w:rsid w:val="00C14FAF"/>
    <w:rsid w:val="00C50DEB"/>
    <w:rsid w:val="00C82F5E"/>
    <w:rsid w:val="00E2673B"/>
    <w:rsid w:val="00E6786E"/>
    <w:rsid w:val="00E76354"/>
    <w:rsid w:val="00F77DDF"/>
    <w:rsid w:val="45F92B31"/>
    <w:rsid w:val="6D4A1E5E"/>
    <w:rsid w:val="763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7AFB"/>
  <w15:docId w15:val="{B0F5A449-C99F-46A7-AB2F-2B8D2A53B0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color w:val="00000A"/>
      <w:sz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27" w:customStyle="1">
    <w:name w:val="ListLabel 127"/>
    <w:qFormat/>
    <w:rPr>
      <w:rFonts w:ascii="Calibri" w:hAnsi="Calibri" w:cs="OpenSymbol"/>
      <w:sz w:val="18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18" w:customStyle="1">
    <w:name w:val="ListLabel 118"/>
    <w:qFormat/>
    <w:rPr>
      <w:rFonts w:ascii="Calibri" w:hAnsi="Calibri" w:cs="OpenSymbol"/>
      <w:sz w:val="18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36" w:customStyle="1">
    <w:name w:val="ListLabel 136"/>
    <w:qFormat/>
    <w:rPr>
      <w:rFonts w:cs="OpenSymbol"/>
      <w:sz w:val="18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  <w:sz w:val="18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Znakinumeracji" w:customStyle="1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omylnaczcionkaakapitu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www.nowaera.pl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Sieczak</dc:creator>
  <dc:description/>
  <lastModifiedBy>Justyna Cyrson</lastModifiedBy>
  <revision>10</revision>
  <dcterms:created xsi:type="dcterms:W3CDTF">2019-07-30T06:29:00.0000000Z</dcterms:created>
  <dcterms:modified xsi:type="dcterms:W3CDTF">2022-09-11T19:19:11.2188238Z</dcterms:modified>
  <dc:language>pl-PL</dc:language>
</coreProperties>
</file>