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CF261" w14:textId="16303AA2"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</w:p>
    <w:p w14:paraId="5F6B34F3" w14:textId="7A39635C" w:rsidR="00250671" w:rsidRPr="00EF76B0" w:rsidRDefault="00EF76B0" w:rsidP="00EF76B0">
      <w:pPr>
        <w:pStyle w:val="Zkladntext"/>
        <w:pBdr>
          <w:bottom w:val="single" w:sz="4" w:space="1" w:color="auto"/>
        </w:pBdr>
        <w:spacing w:before="192" w:line="259" w:lineRule="auto"/>
        <w:ind w:right="111"/>
        <w:jc w:val="center"/>
        <w:rPr>
          <w:rFonts w:asciiTheme="majorHAnsi" w:hAnsiTheme="majorHAnsi" w:cstheme="majorHAnsi"/>
          <w:b/>
        </w:rPr>
      </w:pPr>
      <w:r w:rsidRPr="00EF76B0">
        <w:rPr>
          <w:rFonts w:asciiTheme="majorHAnsi" w:hAnsiTheme="majorHAnsi" w:cstheme="majorHAnsi"/>
          <w:b/>
        </w:rPr>
        <w:t>Základná škola s materskou školou</w:t>
      </w:r>
      <w:r w:rsidRPr="00EF76B0">
        <w:rPr>
          <w:rFonts w:asciiTheme="majorHAnsi" w:hAnsiTheme="majorHAnsi" w:cstheme="majorHAnsi"/>
          <w:b/>
        </w:rPr>
        <w:t xml:space="preserve">, </w:t>
      </w:r>
      <w:r w:rsidRPr="00EF76B0">
        <w:rPr>
          <w:rFonts w:asciiTheme="majorHAnsi" w:hAnsiTheme="majorHAnsi" w:cstheme="majorHAnsi"/>
          <w:b/>
        </w:rPr>
        <w:t>Ulica sv. Gorazda 1</w:t>
      </w:r>
      <w:r w:rsidRPr="00EF76B0">
        <w:rPr>
          <w:rFonts w:asciiTheme="majorHAnsi" w:hAnsiTheme="majorHAnsi" w:cstheme="majorHAnsi"/>
          <w:b/>
        </w:rPr>
        <w:t xml:space="preserve">, </w:t>
      </w:r>
      <w:r w:rsidRPr="00EF76B0">
        <w:rPr>
          <w:rFonts w:asciiTheme="majorHAnsi" w:hAnsiTheme="majorHAnsi" w:cstheme="majorHAnsi"/>
          <w:b/>
        </w:rPr>
        <w:t>010 08 Žilina</w:t>
      </w:r>
    </w:p>
    <w:p w14:paraId="2EDB3395" w14:textId="77777777"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14:paraId="2A56A4C9" w14:textId="77777777"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58FC7BB3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69226335" w14:textId="069555F9"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EF76B0" w:rsidRPr="00EF76B0">
        <w:rPr>
          <w:rFonts w:asciiTheme="majorHAnsi" w:hAnsiTheme="majorHAnsi" w:cstheme="majorHAnsi"/>
        </w:rPr>
        <w:t>2024</w:t>
      </w:r>
      <w:r w:rsidRPr="00EF76B0">
        <w:rPr>
          <w:rFonts w:asciiTheme="majorHAnsi" w:hAnsiTheme="majorHAnsi" w:cstheme="majorHAnsi"/>
        </w:rPr>
        <w:t>/</w:t>
      </w:r>
      <w:r w:rsidR="00EF76B0" w:rsidRPr="00EF76B0">
        <w:rPr>
          <w:rFonts w:asciiTheme="majorHAnsi" w:hAnsiTheme="majorHAnsi" w:cstheme="majorHAnsi"/>
        </w:rPr>
        <w:t>2025</w:t>
      </w:r>
      <w:r w:rsidRPr="004C3422">
        <w:rPr>
          <w:rFonts w:asciiTheme="majorHAnsi" w:hAnsiTheme="majorHAnsi" w:cstheme="majorHAnsi"/>
        </w:rPr>
        <w:t>.</w:t>
      </w:r>
    </w:p>
    <w:p w14:paraId="6744D8A5" w14:textId="2782FCC3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EF76B0" w:rsidRPr="00EF76B0">
        <w:rPr>
          <w:rFonts w:asciiTheme="majorHAnsi" w:hAnsiTheme="majorHAnsi" w:cstheme="majorHAnsi"/>
        </w:rPr>
        <w:t>2025</w:t>
      </w:r>
      <w:r w:rsidRPr="00EF76B0">
        <w:rPr>
          <w:rFonts w:asciiTheme="majorHAnsi" w:hAnsiTheme="majorHAnsi" w:cstheme="majorHAnsi"/>
        </w:rPr>
        <w:t>/</w:t>
      </w:r>
      <w:r w:rsidR="00EF76B0" w:rsidRPr="00EF76B0">
        <w:rPr>
          <w:rFonts w:asciiTheme="majorHAnsi" w:hAnsiTheme="majorHAnsi" w:cstheme="majorHAnsi"/>
        </w:rPr>
        <w:t>2026</w:t>
      </w:r>
      <w:r w:rsidRPr="00EF76B0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57381D76" w14:textId="77777777"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1ECF2ACF" w14:textId="77235888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EF76B0" w:rsidRPr="00EF76B0">
        <w:rPr>
          <w:rFonts w:asciiTheme="majorHAnsi" w:hAnsiTheme="majorHAnsi" w:cstheme="majorHAnsi"/>
        </w:rPr>
        <w:t>2024</w:t>
      </w:r>
      <w:r w:rsidRPr="00EF76B0">
        <w:rPr>
          <w:rFonts w:asciiTheme="majorHAnsi" w:hAnsiTheme="majorHAnsi" w:cstheme="majorHAnsi"/>
        </w:rPr>
        <w:t>/</w:t>
      </w:r>
      <w:r w:rsidR="00EF76B0" w:rsidRPr="00EF76B0">
        <w:rPr>
          <w:rFonts w:asciiTheme="majorHAnsi" w:hAnsiTheme="majorHAnsi" w:cstheme="majorHAnsi"/>
        </w:rPr>
        <w:t>2025</w:t>
      </w:r>
      <w:r w:rsidRPr="00EF76B0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0CAA131B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14:paraId="73ABA65B" w14:textId="3F8A991C" w:rsidR="00250671" w:rsidRPr="00EF76B0" w:rsidRDefault="00250671" w:rsidP="00250671">
      <w:pPr>
        <w:jc w:val="both"/>
        <w:rPr>
          <w:rFonts w:asciiTheme="majorHAnsi" w:hAnsiTheme="majorHAnsi" w:cstheme="majorHAnsi"/>
        </w:rPr>
      </w:pPr>
      <w:r w:rsidRPr="00EF76B0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EF76B0" w:rsidRPr="00EF76B0">
        <w:rPr>
          <w:rFonts w:asciiTheme="majorHAnsi" w:hAnsiTheme="majorHAnsi" w:cstheme="majorHAnsi"/>
        </w:rPr>
        <w:t>2024</w:t>
      </w:r>
      <w:r w:rsidRPr="00EF76B0">
        <w:rPr>
          <w:rFonts w:asciiTheme="majorHAnsi" w:hAnsiTheme="majorHAnsi" w:cstheme="majorHAnsi"/>
        </w:rPr>
        <w:t>/</w:t>
      </w:r>
      <w:r w:rsidR="00EF76B0" w:rsidRPr="00EF76B0">
        <w:rPr>
          <w:rFonts w:asciiTheme="majorHAnsi" w:hAnsiTheme="majorHAnsi" w:cstheme="majorHAnsi"/>
        </w:rPr>
        <w:t>2025</w:t>
      </w:r>
      <w:r w:rsidRPr="00EF76B0">
        <w:rPr>
          <w:rFonts w:asciiTheme="majorHAnsi" w:hAnsiTheme="majorHAnsi" w:cstheme="majorHAnsi"/>
        </w:rPr>
        <w:t xml:space="preserve">. </w:t>
      </w:r>
    </w:p>
    <w:p w14:paraId="1B19F011" w14:textId="77777777"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EF76B0">
        <w:rPr>
          <w:rFonts w:asciiTheme="majorHAnsi" w:hAnsiTheme="majorHAnsi" w:cstheme="majorHAnsi"/>
        </w:rPr>
        <w:t xml:space="preserve">bol/bola riadne oboznámený/oboznámená </w:t>
      </w:r>
      <w:r w:rsidRPr="004C3422">
        <w:rPr>
          <w:rFonts w:asciiTheme="majorHAnsi" w:hAnsiTheme="majorHAnsi" w:cstheme="majorHAnsi"/>
        </w:rPr>
        <w:t xml:space="preserve">s obsahom informovaného </w:t>
      </w:r>
      <w:r w:rsidRPr="00EF76B0">
        <w:rPr>
          <w:rFonts w:asciiTheme="majorHAnsi" w:hAnsiTheme="majorHAnsi" w:cstheme="majorHAnsi"/>
        </w:rPr>
        <w:t xml:space="preserve">súhlasu a bol/bola som riadne poučený/poučená </w:t>
      </w:r>
      <w:r w:rsidRPr="004C3422">
        <w:rPr>
          <w:rFonts w:asciiTheme="majorHAnsi" w:hAnsiTheme="majorHAnsi" w:cstheme="majorHAnsi"/>
        </w:rPr>
        <w:t>o dôsledkoch svojho súhlasu.</w:t>
      </w:r>
    </w:p>
    <w:p w14:paraId="4D1B6B28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2FEAB31A" w14:textId="77777777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59E5B08E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5BB315B2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00542CE7" w14:textId="07D50D91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384B4839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3B1E964A" w14:textId="77777777"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14:paraId="1F78661B" w14:textId="14EA9EA6" w:rsidR="00250671" w:rsidRPr="00EF76B0" w:rsidRDefault="00250671" w:rsidP="00250671">
      <w:pPr>
        <w:jc w:val="both"/>
        <w:rPr>
          <w:rFonts w:asciiTheme="majorHAnsi" w:hAnsiTheme="majorHAnsi" w:cstheme="majorHAnsi"/>
        </w:rPr>
      </w:pPr>
      <w:r w:rsidRPr="00EF76B0">
        <w:rPr>
          <w:rFonts w:asciiTheme="majorHAnsi" w:hAnsiTheme="majorHAnsi" w:cstheme="majorHAnsi"/>
        </w:rPr>
        <w:t>V</w:t>
      </w:r>
      <w:r w:rsidR="00EF76B0" w:rsidRPr="00EF76B0">
        <w:rPr>
          <w:rFonts w:asciiTheme="majorHAnsi" w:hAnsiTheme="majorHAnsi" w:cstheme="majorHAnsi"/>
        </w:rPr>
        <w:t xml:space="preserve"> Žiline, dňa: </w:t>
      </w:r>
    </w:p>
    <w:p w14:paraId="68F1EFC0" w14:textId="77777777" w:rsidR="00250671" w:rsidRDefault="00250671" w:rsidP="00250671"/>
    <w:p w14:paraId="24877FB4" w14:textId="77777777" w:rsidR="00250671" w:rsidRDefault="00250671" w:rsidP="00250671">
      <w:pPr>
        <w:rPr>
          <w:rFonts w:asciiTheme="majorHAnsi" w:hAnsiTheme="majorHAnsi" w:cstheme="majorHAnsi"/>
        </w:rPr>
      </w:pPr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3A02D2"/>
    <w:rsid w:val="0075665D"/>
    <w:rsid w:val="00E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4409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4</cp:revision>
  <dcterms:created xsi:type="dcterms:W3CDTF">2024-03-26T08:27:00Z</dcterms:created>
  <dcterms:modified xsi:type="dcterms:W3CDTF">2024-04-11T08:51:00Z</dcterms:modified>
</cp:coreProperties>
</file>