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D4" w:rsidRDefault="00DE71D4" w:rsidP="00DE71D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Załącznik 1/23/2020</w:t>
      </w:r>
      <w:r>
        <w:rPr>
          <w:rStyle w:val="eop"/>
        </w:rPr>
        <w:t> </w:t>
      </w:r>
    </w:p>
    <w:p w:rsidR="00DE71D4" w:rsidRDefault="00DE71D4" w:rsidP="00DE71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Procedura wyboru formy kształcenia</w:t>
      </w:r>
      <w:r>
        <w:rPr>
          <w:rStyle w:val="eop"/>
        </w:rPr>
        <w:t> </w:t>
      </w:r>
    </w:p>
    <w:p w:rsidR="00DE71D4" w:rsidRDefault="00DE71D4" w:rsidP="00DE71D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Niniejsza procedura ma na celu zobiektywizowanie wyboru formy kształcenia – stacjonarnej lub zdalnej w zależności od stopnia zagrożenia epidemiologicznego na obszarze powiatu kępińskiego, na terenie którego ma siedzibę Szkoła Podstawowa nr 3 im. Przemysła II w Kępnie.</w:t>
      </w:r>
      <w:r>
        <w:rPr>
          <w:rStyle w:val="eop"/>
        </w:rPr>
        <w:t> </w:t>
      </w:r>
    </w:p>
    <w:p w:rsidR="00DE71D4" w:rsidRDefault="00DE71D4" w:rsidP="00DE71D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W zależności od tego, czy powiat kępiński został zaliczony do strefy „czerwonej” lub „żółtej”, zgodnie z </w:t>
      </w:r>
      <w:r>
        <w:rPr>
          <w:rStyle w:val="normaltextrun"/>
          <w:i/>
          <w:iCs/>
        </w:rPr>
        <w:t>Rozporządzeniem Rady Ministrów z dnia 7 sierpnia 2020 r. w sprawie ustanowienia określonych ograniczeń, nakazów i zakazów w związku z wystąpieniem stanu epidemii</w:t>
      </w:r>
      <w:r>
        <w:rPr>
          <w:rStyle w:val="normaltextrun"/>
        </w:rPr>
        <w:t> (Dz.U. z 2020 r. poz. 1356) dyrektor podejmuje decyzję o rozpoczęciu procedury ograniczenia funkcjonowania szkoły przewidzianej w odrębnych przepisach.</w:t>
      </w:r>
      <w:r>
        <w:rPr>
          <w:rStyle w:val="eop"/>
        </w:rPr>
        <w:t> </w:t>
      </w:r>
    </w:p>
    <w:p w:rsidR="00DE71D4" w:rsidRDefault="00DE71D4" w:rsidP="00DE71D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 sytuacji niezaliczenia powiatu kępińskiego do strefy „żółtej” lub „czerwonej” </w:t>
      </w:r>
      <w:r>
        <w:rPr>
          <w:rStyle w:val="scxw48417953"/>
        </w:rPr>
        <w:t> </w:t>
      </w:r>
      <w:r>
        <w:br/>
      </w:r>
      <w:r>
        <w:rPr>
          <w:rStyle w:val="normaltextrun"/>
        </w:rPr>
        <w:t>w szkole funkcjonuje kształcenie w trybie stacjonarnym. Obowiązują wytyczne GIS, MZ i MEN dla szkół i placówek oświatowych.</w:t>
      </w:r>
      <w:r>
        <w:rPr>
          <w:rStyle w:val="eop"/>
        </w:rPr>
        <w:t> </w:t>
      </w:r>
    </w:p>
    <w:p w:rsidR="00DE71D4" w:rsidRDefault="00DE71D4" w:rsidP="00DE71D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 przypadku zaliczenia powiatu kępińskiego do strefy „żółtej” dyrektor podejmuje decyzję o przeprowadzeniu procedury wprowadzenia:</w:t>
      </w:r>
      <w:r>
        <w:rPr>
          <w:rStyle w:val="eop"/>
        </w:rPr>
        <w:t> </w:t>
      </w:r>
    </w:p>
    <w:p w:rsidR="00DE71D4" w:rsidRDefault="00DE71D4" w:rsidP="00DE71D4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mieszanej formy kształcenia (hybrydowej) – dającej możliwość wprowadzenia zawieszenia zajęć stacjonarnych grupy, grupy wychowawczej, oddziału, klasy, etapu edukacyjnego lub całej szkoły lub placówki w zakresie wszystkich lub poszczególnych zajęć. Zawieszenie zajęć stacjonarnych oznacza wprowadzenie kształcenia na odległość (zdalnego),</w:t>
      </w:r>
      <w:r>
        <w:rPr>
          <w:rStyle w:val="eop"/>
        </w:rPr>
        <w:t> </w:t>
      </w:r>
    </w:p>
    <w:p w:rsidR="00DE71D4" w:rsidRDefault="00DE71D4" w:rsidP="00DE71D4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 kształcenia zdalnego – oznaczającego zawieszenie zajęć stacjonarnych na czas określony i wprowadzeniu w całej szkole kształcenia na odległość (edukacji zdalnej).</w:t>
      </w:r>
      <w:r>
        <w:rPr>
          <w:rStyle w:val="eop"/>
        </w:rPr>
        <w:t> </w:t>
      </w:r>
    </w:p>
    <w:p w:rsidR="00DE71D4" w:rsidRDefault="00DE71D4" w:rsidP="00DE71D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 przypadku zaliczenia powiatu kępińskiego do strefy „czerwonej” dyrektor podejmuje decyzję o przeprowadzeniu procedury wprowadzenia kształcenia zdalnego – oznaczającego zawieszenie zajęć stacjonarnych na określony czas i wprowadzeniu w całej szkole kształcenia na odległość (edukacji zdalnej).</w:t>
      </w:r>
      <w:r>
        <w:rPr>
          <w:rStyle w:val="eop"/>
        </w:rPr>
        <w:t> </w:t>
      </w:r>
    </w:p>
    <w:p w:rsidR="00DE71D4" w:rsidRDefault="00DE71D4" w:rsidP="00DE71D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Wprowadzenie formy kształcenia, o której mowa w ust. 4 pkt 1 wymaga uzyskania zgody organu prowadzącego i otrzymania pozytywnej opinii Państwowego Powiatowego Inspektora Sanitarnego.</w:t>
      </w:r>
      <w:r>
        <w:rPr>
          <w:rStyle w:val="eop"/>
        </w:rPr>
        <w:t> </w:t>
      </w:r>
    </w:p>
    <w:p w:rsidR="00DE71D4" w:rsidRDefault="00DE71D4" w:rsidP="00DE71D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Wprowadzenie formy kształcenia, o której mowa w ust. 4 pkt 2 i ust. 5 wymaga uzyskania zgody organu prowadzącego i pozytywnej opinii Państwowego Powiatowego Inspektora Sanitarnego.</w:t>
      </w:r>
      <w:r>
        <w:rPr>
          <w:rStyle w:val="eop"/>
        </w:rPr>
        <w:t> </w:t>
      </w:r>
    </w:p>
    <w:p w:rsidR="00DE71D4" w:rsidRDefault="00DE71D4" w:rsidP="00DE71D4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Przed upływem okresu wprowadzenia form kształcenia, o których mowa w ust. 4 i 5 dyrektor może podjąć decyzję o ponownym wprowadzeniu wymienionych form kształcenia na czas określony.</w:t>
      </w:r>
      <w:r>
        <w:rPr>
          <w:rStyle w:val="eop"/>
        </w:rPr>
        <w:t> </w:t>
      </w:r>
    </w:p>
    <w:p w:rsidR="00DE71D4" w:rsidRDefault="00DE71D4" w:rsidP="00DE71D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 przypadku wprowadzenia w szkole form kształcenia, o których mowa w ust. 4 i 5 dyrektor ustala szczegółowe zasady organizacji nauki zdalnej, zgodnie z wymogami zawartymi w przepisach szczególnych.</w:t>
      </w:r>
      <w:r>
        <w:rPr>
          <w:rStyle w:val="eop"/>
        </w:rPr>
        <w:t> </w:t>
      </w:r>
    </w:p>
    <w:p w:rsidR="00DE71D4" w:rsidRDefault="00DE71D4" w:rsidP="00DE71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74EDC" w:rsidRDefault="00A74EDC">
      <w:bookmarkStart w:id="0" w:name="_GoBack"/>
      <w:bookmarkEnd w:id="0"/>
    </w:p>
    <w:sectPr w:rsidR="00A7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486"/>
    <w:multiLevelType w:val="multilevel"/>
    <w:tmpl w:val="35B01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526BA"/>
    <w:multiLevelType w:val="multilevel"/>
    <w:tmpl w:val="CB5E64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8473C"/>
    <w:multiLevelType w:val="multilevel"/>
    <w:tmpl w:val="05FAA3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A3B07"/>
    <w:multiLevelType w:val="multilevel"/>
    <w:tmpl w:val="96803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25F3A"/>
    <w:multiLevelType w:val="multilevel"/>
    <w:tmpl w:val="0F521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00CB5"/>
    <w:multiLevelType w:val="multilevel"/>
    <w:tmpl w:val="76F065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B116A0"/>
    <w:multiLevelType w:val="multilevel"/>
    <w:tmpl w:val="6366A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77A02"/>
    <w:multiLevelType w:val="multilevel"/>
    <w:tmpl w:val="D3867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458BB"/>
    <w:multiLevelType w:val="multilevel"/>
    <w:tmpl w:val="6E4A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B73B5B"/>
    <w:multiLevelType w:val="multilevel"/>
    <w:tmpl w:val="C2D8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54A6A"/>
    <w:multiLevelType w:val="multilevel"/>
    <w:tmpl w:val="08E495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D4"/>
    <w:rsid w:val="00A74EDC"/>
    <w:rsid w:val="00D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E4BE-8508-4606-9463-7186EDA6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E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E71D4"/>
  </w:style>
  <w:style w:type="character" w:customStyle="1" w:styleId="eop">
    <w:name w:val="eop"/>
    <w:basedOn w:val="Domylnaczcionkaakapitu"/>
    <w:rsid w:val="00DE71D4"/>
  </w:style>
  <w:style w:type="character" w:customStyle="1" w:styleId="scxw48417953">
    <w:name w:val="scxw48417953"/>
    <w:basedOn w:val="Domylnaczcionkaakapitu"/>
    <w:rsid w:val="00DE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1</cp:revision>
  <dcterms:created xsi:type="dcterms:W3CDTF">2020-09-09T06:05:00Z</dcterms:created>
  <dcterms:modified xsi:type="dcterms:W3CDTF">2020-09-09T06:06:00Z</dcterms:modified>
</cp:coreProperties>
</file>