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59" w:rsidRPr="006F372B" w:rsidRDefault="00DD0D8D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bookmarkStart w:id="0" w:name="_GoBack"/>
      <w:bookmarkEnd w:id="0"/>
      <w:r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4</w:t>
      </w:r>
      <w:r w:rsidR="0022013B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–</w:t>
      </w:r>
      <w:r w:rsidR="0022013B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Kr</w:t>
      </w:r>
      <w:r w:rsidR="00D35959" w:rsidRPr="006F372B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="00D35959" w:rsidRPr="006F372B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="00D35959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="00D35959" w:rsidRPr="006F372B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="00D35959" w:rsidRPr="006F372B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Kryteria oceniania są jednym z elementów tworzących system wymagań edukacyjnych formułowanych przez nauczycieli w ramach przedmiotowego systemu oceniania, wynikających z podstawy programowej i zatwierdzonego programu nauczania.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Przedmiotowy system nauczania, zgodny z wewnątrzszkolnym systemem oceniania obowiązującym w  danej szkole, może uwzględniać dodatkowo m.in. takie elementy, jak np. przygotowanie ucznia do pracy na lekcji, aktywny udział w zajęciach, wykonywanie zadań domowych, podejmowanie dodatkowych prac, prowadzenie zeszytu przedmiotowego. </w:t>
      </w: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spacing w:val="-4"/>
          <w:sz w:val="20"/>
          <w:szCs w:val="20"/>
          <w:lang w:val="pl-PL"/>
        </w:rPr>
      </w:pPr>
    </w:p>
    <w:p w:rsidR="00040F0E" w:rsidRPr="006F372B" w:rsidRDefault="00040F0E" w:rsidP="00040F0E">
      <w:pPr>
        <w:tabs>
          <w:tab w:val="left" w:pos="7655"/>
        </w:tabs>
        <w:spacing w:before="19" w:after="0" w:line="240" w:lineRule="auto"/>
        <w:ind w:right="2218"/>
        <w:rPr>
          <w:rFonts w:ascii="Calibri" w:eastAsia="Calibri" w:hAnsi="Calibri" w:cs="Calibri"/>
          <w:w w:val="99"/>
          <w:sz w:val="20"/>
          <w:szCs w:val="20"/>
          <w:lang w:val="pl-PL"/>
        </w:rPr>
      </w:pPr>
      <w:r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Zaproponowane poniżej kryteria oceniania obejmują wymagania </w:t>
      </w:r>
      <w:r w:rsidR="00B9718D" w:rsidRPr="006F372B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na wszystkie oceny: celującą, bardzo dobrą, dobrą, dostateczną, dopuszczającą i niedostateczną. </w:t>
      </w:r>
    </w:p>
    <w:p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35959" w:rsidRPr="006F372B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6F372B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 objects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days of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the weeks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animals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 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 objects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days of the weeks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animals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3A2B15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swobodnie stosuje w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 w:rsidR="00E571A7" w:rsidRPr="006F372B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This is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>This 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>The Amazing J</w:t>
            </w:r>
            <w:r w:rsidRPr="006F372B">
              <w:rPr>
                <w:i/>
                <w:sz w:val="20"/>
                <w:szCs w:val="20"/>
                <w:lang w:val="pl-PL"/>
              </w:rPr>
              <w:t>ourney: Nice to meet you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lastRenderedPageBreak/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6F372B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najlepszego kolegi. Z łatwością  się przedstawia. Ma dobrą wymowę.</w:t>
            </w:r>
          </w:p>
        </w:tc>
      </w:tr>
      <w:tr w:rsidR="00E571A7" w:rsidRPr="006F372B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2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 things big and small</w:t>
            </w:r>
          </w:p>
        </w:tc>
      </w:tr>
    </w:tbl>
    <w:p w:rsidR="009F0203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0E4F26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lastRenderedPageBreak/>
        <w:t>U</w:t>
      </w:r>
      <w:r w:rsidRPr="006F372B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spacing w:val="-3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2a</w:t>
      </w:r>
      <w:r w:rsidRPr="006F372B">
        <w:rPr>
          <w:rFonts w:ascii="Calibri" w:eastAsia="Calibri" w:hAnsi="Calibri" w:cs="Calibri"/>
          <w:b/>
          <w:bCs/>
          <w:spacing w:val="-2"/>
          <w:sz w:val="20"/>
          <w:szCs w:val="20"/>
          <w:lang w:val="pl-PL"/>
        </w:rPr>
        <w:t xml:space="preserve">  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r w:rsidRPr="006F372B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</w:t>
      </w:r>
      <w:r w:rsidRPr="006F372B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s</w:t>
      </w:r>
      <w:r w:rsidRPr="006F372B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ustne.</w:t>
            </w:r>
          </w:p>
          <w:p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r w:rsidRPr="004676B0">
              <w:rPr>
                <w:i/>
                <w:sz w:val="20"/>
                <w:szCs w:val="20"/>
                <w:lang w:val="pl-PL"/>
              </w:rPr>
              <w:t>Saxon 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 w:rsidRPr="004676B0">
              <w:rPr>
                <w:i/>
                <w:sz w:val="20"/>
                <w:szCs w:val="20"/>
                <w:lang w:val="pl-PL"/>
              </w:rPr>
              <w:t>Saxon 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Exciting things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6F372B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2c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6F372B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 books</w:t>
            </w:r>
          </w:p>
        </w:tc>
      </w:tr>
    </w:tbl>
    <w:p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Znajduje w wypowiedzi określone </w:t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>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lastRenderedPageBreak/>
              <w:t xml:space="preserve">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uzasadnić swoją decyzję.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 got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lastRenderedPageBreak/>
              <w:t>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poznane zasady w wypowiedziach ustnych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pisemnych.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 home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 w:rsidR="00E571A7" w:rsidRPr="006F372B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4E5C78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 hou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4E5C78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5C78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 beautiful house.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prowadzić dialogu w parach.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potrafi  skonstruować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Z łatwością prowadzi dialog w parach. Bezbłędnie konstruuje pytania i odpowiedzi. Ma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prawidłową wymowę.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An 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 xml:space="preserve">nawet z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lastRenderedPageBreak/>
              <w:t xml:space="preserve">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 w:rsidR="00E571A7" w:rsidRPr="006F372B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 your meal!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F6586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="00F6586E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problemy z ułożeniem i zaprezentowaniem dialogu dotyczącego drugiego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ome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 xml:space="preserve">tekstu. </w:t>
            </w:r>
          </w:p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ld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zadawać pytań, ma problemy ze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 free time?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6a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09233A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9233A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9233A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can’t walk any more.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6F372B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i).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6F372B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 zastosowaniem tych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 xml:space="preserve">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lastRenderedPageBreak/>
              <w:t>pisowni i interpunkcji.</w:t>
            </w:r>
          </w:p>
        </w:tc>
      </w:tr>
      <w:tr w:rsidR="009A67F7" w:rsidRPr="006F372B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krótkich 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 marks</w:t>
            </w:r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7a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E571A7" w:rsidRPr="006F372B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Znajduje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Nie rozumie ogólnego sensu zaprezentowanego tekstu. Ma problemy ze zrozumieniem najprostszych wypowiedzi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wskazuje odpowiedzi  do pytań dotyczących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t xml:space="preserve">Nia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Nie potrafi samodzielnie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continuous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E571A7" w:rsidRPr="006F372B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zykładów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zykładów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6F372B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present continuous.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02" w:rsidRDefault="00A72E02" w:rsidP="00BD4149">
      <w:pPr>
        <w:spacing w:after="0" w:line="240" w:lineRule="auto"/>
      </w:pPr>
      <w:r>
        <w:separator/>
      </w:r>
    </w:p>
  </w:endnote>
  <w:endnote w:type="continuationSeparator" w:id="0">
    <w:p w:rsidR="00A72E02" w:rsidRDefault="00A72E02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16088"/>
      <w:docPartObj>
        <w:docPartGallery w:val="Page Numbers (Bottom of Page)"/>
        <w:docPartUnique/>
      </w:docPartObj>
    </w:sdtPr>
    <w:sdtEndPr/>
    <w:sdtContent>
      <w:p w:rsidR="00FC1D7F" w:rsidRDefault="00B919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C87" w:rsidRPr="00F22C87">
          <w:rPr>
            <w:noProof/>
            <w:lang w:val="pl-PL"/>
          </w:rPr>
          <w:t>50</w:t>
        </w:r>
        <w:r>
          <w:rPr>
            <w:noProof/>
            <w:lang w:val="pl-PL"/>
          </w:rPr>
          <w:fldChar w:fldCharType="end"/>
        </w:r>
      </w:p>
    </w:sdtContent>
  </w:sdt>
  <w:p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Astrau,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02" w:rsidRDefault="00A72E02" w:rsidP="00BD4149">
      <w:pPr>
        <w:spacing w:after="0" w:line="240" w:lineRule="auto"/>
      </w:pPr>
      <w:r>
        <w:separator/>
      </w:r>
    </w:p>
  </w:footnote>
  <w:footnote w:type="continuationSeparator" w:id="0">
    <w:p w:rsidR="00A72E02" w:rsidRDefault="00A72E02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r>
      <w:rPr>
        <w:sz w:val="18"/>
        <w:szCs w:val="18"/>
      </w:rPr>
      <w:t>Kryteria oceniania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138C7"/>
    <w:rsid w:val="00A20ADD"/>
    <w:rsid w:val="00A4318E"/>
    <w:rsid w:val="00A47EAE"/>
    <w:rsid w:val="00A57184"/>
    <w:rsid w:val="00A72E02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7BCE"/>
    <w:rsid w:val="00C663B1"/>
    <w:rsid w:val="00CC45EA"/>
    <w:rsid w:val="00CC4913"/>
    <w:rsid w:val="00CE6815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2C87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FC02C-8859-4121-A022-270789D6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16986</Words>
  <Characters>101922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Małgosia</cp:lastModifiedBy>
  <cp:revision>2</cp:revision>
  <cp:lastPrinted>2017-07-06T10:39:00Z</cp:lastPrinted>
  <dcterms:created xsi:type="dcterms:W3CDTF">2019-11-13T20:28:00Z</dcterms:created>
  <dcterms:modified xsi:type="dcterms:W3CDTF">2019-11-13T20:28:00Z</dcterms:modified>
</cp:coreProperties>
</file>